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EA" w:rsidRDefault="004B12EA" w:rsidP="004B12EA">
      <w:pPr>
        <w:jc w:val="center"/>
        <w:rPr>
          <w:b/>
          <w:sz w:val="48"/>
          <w:szCs w:val="48"/>
        </w:rPr>
      </w:pPr>
    </w:p>
    <w:p w:rsidR="004B12EA" w:rsidRDefault="004B12EA" w:rsidP="004B12EA">
      <w:pPr>
        <w:jc w:val="center"/>
        <w:rPr>
          <w:b/>
          <w:sz w:val="48"/>
          <w:szCs w:val="48"/>
        </w:rPr>
      </w:pPr>
    </w:p>
    <w:p w:rsidR="004B12EA" w:rsidRPr="004B12EA" w:rsidRDefault="00704AB3" w:rsidP="004B12EA">
      <w:pPr>
        <w:jc w:val="center"/>
        <w:rPr>
          <w:b/>
          <w:sz w:val="48"/>
          <w:szCs w:val="48"/>
        </w:rPr>
      </w:pPr>
      <w:r w:rsidRPr="004B12EA">
        <w:rPr>
          <w:b/>
          <w:sz w:val="48"/>
          <w:szCs w:val="48"/>
        </w:rPr>
        <w:t xml:space="preserve">PLAN INTEGRITETA </w:t>
      </w:r>
    </w:p>
    <w:p w:rsidR="005A31A4" w:rsidRPr="004B12EA" w:rsidRDefault="004B12EA" w:rsidP="004B12EA">
      <w:pPr>
        <w:jc w:val="center"/>
        <w:rPr>
          <w:b/>
          <w:sz w:val="48"/>
          <w:szCs w:val="48"/>
        </w:rPr>
      </w:pPr>
      <w:r w:rsidRPr="004B12EA">
        <w:rPr>
          <w:b/>
          <w:sz w:val="48"/>
          <w:szCs w:val="48"/>
        </w:rPr>
        <w:t>JAVNA USTANOVA  OSNOVNA ŠKOLA „ANEKS“ SARAJEVO</w:t>
      </w:r>
    </w:p>
    <w:p w:rsidR="004B12EA" w:rsidRPr="004B12EA" w:rsidRDefault="004B12EA" w:rsidP="004B12EA">
      <w:pPr>
        <w:jc w:val="center"/>
        <w:rPr>
          <w:b/>
          <w:sz w:val="48"/>
          <w:szCs w:val="48"/>
        </w:rPr>
      </w:pPr>
    </w:p>
    <w:p w:rsidR="004B12EA" w:rsidRPr="004B12EA" w:rsidRDefault="004B12EA" w:rsidP="004B12EA">
      <w:pPr>
        <w:jc w:val="center"/>
        <w:rPr>
          <w:sz w:val="48"/>
          <w:szCs w:val="48"/>
        </w:rPr>
      </w:pPr>
    </w:p>
    <w:p w:rsidR="005A31A4" w:rsidRPr="004B12EA" w:rsidRDefault="00704AB3" w:rsidP="004B12EA">
      <w:pPr>
        <w:jc w:val="center"/>
        <w:rPr>
          <w:sz w:val="48"/>
          <w:szCs w:val="48"/>
        </w:rPr>
      </w:pPr>
      <w:r w:rsidRPr="004B12EA">
        <w:rPr>
          <w:sz w:val="48"/>
          <w:szCs w:val="48"/>
        </w:rPr>
        <w:t>Odgovor</w:t>
      </w:r>
      <w:r w:rsidR="00177DFE">
        <w:rPr>
          <w:sz w:val="48"/>
          <w:szCs w:val="48"/>
        </w:rPr>
        <w:t xml:space="preserve">no lice: </w:t>
      </w:r>
      <w:r w:rsidR="005A31A4" w:rsidRPr="004B12EA">
        <w:rPr>
          <w:sz w:val="48"/>
          <w:szCs w:val="48"/>
        </w:rPr>
        <w:t>Haris Puteš, direktor</w:t>
      </w:r>
      <w:r w:rsidR="00177DFE">
        <w:rPr>
          <w:sz w:val="48"/>
          <w:szCs w:val="48"/>
        </w:rPr>
        <w:t xml:space="preserve"> škole</w:t>
      </w:r>
    </w:p>
    <w:p w:rsidR="005A31A4" w:rsidRPr="00274A95" w:rsidRDefault="00704AB3" w:rsidP="004B12EA">
      <w:pPr>
        <w:jc w:val="center"/>
        <w:rPr>
          <w:sz w:val="48"/>
          <w:szCs w:val="48"/>
        </w:rPr>
      </w:pPr>
      <w:r w:rsidRPr="004B12EA">
        <w:rPr>
          <w:sz w:val="48"/>
          <w:szCs w:val="48"/>
        </w:rPr>
        <w:t xml:space="preserve">Menadžer integriteta: </w:t>
      </w:r>
      <w:r w:rsidR="00D060EF" w:rsidRPr="00274A95">
        <w:rPr>
          <w:sz w:val="48"/>
          <w:szCs w:val="48"/>
        </w:rPr>
        <w:t>Edina Arifović, nastavnik razredne nastave</w:t>
      </w:r>
    </w:p>
    <w:p w:rsidR="005A31A4" w:rsidRPr="004B12EA" w:rsidRDefault="005A31A4" w:rsidP="004B12EA">
      <w:pPr>
        <w:jc w:val="center"/>
        <w:rPr>
          <w:sz w:val="48"/>
          <w:szCs w:val="48"/>
        </w:rPr>
      </w:pPr>
    </w:p>
    <w:p w:rsidR="005A31A4" w:rsidRPr="004B12EA" w:rsidRDefault="005A31A4" w:rsidP="004B12EA">
      <w:pPr>
        <w:jc w:val="center"/>
        <w:rPr>
          <w:sz w:val="48"/>
          <w:szCs w:val="48"/>
        </w:rPr>
      </w:pPr>
    </w:p>
    <w:p w:rsidR="005A31A4" w:rsidRDefault="005A31A4" w:rsidP="004529C8">
      <w:pPr>
        <w:jc w:val="center"/>
        <w:rPr>
          <w:sz w:val="48"/>
          <w:szCs w:val="48"/>
        </w:rPr>
      </w:pPr>
      <w:r w:rsidRPr="004B12EA">
        <w:rPr>
          <w:sz w:val="48"/>
          <w:szCs w:val="48"/>
        </w:rPr>
        <w:t xml:space="preserve">Oktobar, </w:t>
      </w:r>
      <w:r w:rsidR="004B12EA">
        <w:rPr>
          <w:sz w:val="48"/>
          <w:szCs w:val="48"/>
        </w:rPr>
        <w:t>2025.</w:t>
      </w:r>
    </w:p>
    <w:p w:rsidR="00F039CB" w:rsidRDefault="00F039CB" w:rsidP="004529C8">
      <w:pPr>
        <w:jc w:val="center"/>
        <w:rPr>
          <w:sz w:val="48"/>
          <w:szCs w:val="48"/>
        </w:rPr>
      </w:pPr>
    </w:p>
    <w:p w:rsidR="004529C8" w:rsidRPr="004529C8" w:rsidRDefault="004529C8" w:rsidP="004529C8">
      <w:pPr>
        <w:jc w:val="center"/>
        <w:rPr>
          <w:sz w:val="16"/>
          <w:szCs w:val="16"/>
        </w:rPr>
      </w:pPr>
    </w:p>
    <w:p w:rsidR="006B326B" w:rsidRPr="006F5A08" w:rsidRDefault="00704AB3">
      <w:pPr>
        <w:rPr>
          <w:color w:val="000000" w:themeColor="text1"/>
        </w:rPr>
      </w:pPr>
      <w:r w:rsidRPr="00C97748">
        <w:rPr>
          <w:color w:val="000000" w:themeColor="text1"/>
        </w:rPr>
        <w:t xml:space="preserve"> S A D R Ž A J </w:t>
      </w:r>
    </w:p>
    <w:p w:rsidR="007500A8" w:rsidRPr="006F5A08" w:rsidRDefault="006B326B">
      <w:pPr>
        <w:rPr>
          <w:color w:val="000000" w:themeColor="text1"/>
        </w:rPr>
      </w:pPr>
      <w:r w:rsidRPr="006F5A08">
        <w:rPr>
          <w:color w:val="000000" w:themeColor="text1"/>
        </w:rPr>
        <w:t>Detaljna procjena podložnosti institucija korupciji i drugim oblicima narušavanja integriteta</w:t>
      </w:r>
      <w:r w:rsidR="006F5A08" w:rsidRPr="006F5A08">
        <w:rPr>
          <w:color w:val="000000" w:themeColor="text1"/>
        </w:rPr>
        <w:t>.......</w:t>
      </w:r>
      <w:r w:rsidR="00F039CB">
        <w:rPr>
          <w:color w:val="000000" w:themeColor="text1"/>
        </w:rPr>
        <w:t>.......</w:t>
      </w:r>
      <w:r w:rsidR="00B31439">
        <w:rPr>
          <w:color w:val="000000" w:themeColor="text1"/>
        </w:rPr>
        <w:t>........</w:t>
      </w:r>
      <w:r w:rsidR="006F5A08" w:rsidRPr="006F5A08">
        <w:rPr>
          <w:color w:val="000000" w:themeColor="text1"/>
        </w:rPr>
        <w:t>3</w:t>
      </w:r>
    </w:p>
    <w:p w:rsidR="004B12EA" w:rsidRPr="006F5A08" w:rsidRDefault="006B326B">
      <w:pPr>
        <w:rPr>
          <w:color w:val="000000" w:themeColor="text1"/>
        </w:rPr>
      </w:pPr>
      <w:r w:rsidRPr="006F5A08">
        <w:rPr>
          <w:color w:val="000000" w:themeColor="text1"/>
        </w:rPr>
        <w:t xml:space="preserve"> </w:t>
      </w:r>
      <w:r w:rsidR="00F039CB">
        <w:rPr>
          <w:color w:val="000000" w:themeColor="text1"/>
        </w:rPr>
        <w:t xml:space="preserve">      </w:t>
      </w:r>
      <w:r w:rsidRPr="006F5A08">
        <w:rPr>
          <w:color w:val="000000" w:themeColor="text1"/>
        </w:rPr>
        <w:t>Analiza relevantne dokumentacije</w:t>
      </w:r>
      <w:r w:rsidR="00704AB3" w:rsidRPr="006F5A08">
        <w:rPr>
          <w:color w:val="000000" w:themeColor="text1"/>
        </w:rPr>
        <w:t>........................................</w:t>
      </w:r>
      <w:r w:rsidR="006F5A08" w:rsidRPr="006F5A08">
        <w:rPr>
          <w:color w:val="000000" w:themeColor="text1"/>
        </w:rPr>
        <w:t>..........................</w:t>
      </w:r>
      <w:r w:rsidR="00F039CB">
        <w:rPr>
          <w:color w:val="000000" w:themeColor="text1"/>
        </w:rPr>
        <w:t>......................................</w:t>
      </w:r>
      <w:r w:rsidR="00B31439">
        <w:rPr>
          <w:color w:val="000000" w:themeColor="text1"/>
        </w:rPr>
        <w:t>....</w:t>
      </w:r>
      <w:r w:rsidR="006F5A08" w:rsidRPr="006F5A08">
        <w:rPr>
          <w:color w:val="000000" w:themeColor="text1"/>
        </w:rPr>
        <w:t>3</w:t>
      </w:r>
    </w:p>
    <w:p w:rsidR="004B12EA" w:rsidRPr="006F5A08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A274C9" w:rsidRPr="006F5A08">
        <w:rPr>
          <w:color w:val="000000" w:themeColor="text1"/>
        </w:rPr>
        <w:t>Popis ana</w:t>
      </w:r>
      <w:r w:rsidR="006B326B" w:rsidRPr="006F5A08">
        <w:rPr>
          <w:color w:val="000000" w:themeColor="text1"/>
        </w:rPr>
        <w:t>liziranih dokumenata</w:t>
      </w:r>
      <w:r w:rsidR="00704AB3" w:rsidRPr="006F5A08">
        <w:rPr>
          <w:color w:val="000000" w:themeColor="text1"/>
        </w:rPr>
        <w:t>......................................................</w:t>
      </w:r>
      <w:r w:rsidR="006F5A08">
        <w:rPr>
          <w:color w:val="000000" w:themeColor="text1"/>
        </w:rPr>
        <w:t>...............</w:t>
      </w:r>
      <w:r>
        <w:rPr>
          <w:color w:val="000000" w:themeColor="text1"/>
        </w:rPr>
        <w:t>...............................</w:t>
      </w:r>
      <w:r w:rsidR="00B31439">
        <w:rPr>
          <w:color w:val="000000" w:themeColor="text1"/>
        </w:rPr>
        <w:t>.............</w:t>
      </w:r>
      <w:r w:rsidR="006F5A08">
        <w:rPr>
          <w:color w:val="000000" w:themeColor="text1"/>
        </w:rPr>
        <w:t>.7</w:t>
      </w:r>
    </w:p>
    <w:p w:rsidR="004B12EA" w:rsidRPr="006F5A08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704AB3" w:rsidRPr="006F5A08">
        <w:rPr>
          <w:color w:val="000000" w:themeColor="text1"/>
        </w:rPr>
        <w:t>Opis radnih mjesta, radnih procesa i poslova podložnih korupciji....................................</w:t>
      </w:r>
      <w:r w:rsidR="006F5A08" w:rsidRPr="006F5A08">
        <w:rPr>
          <w:color w:val="000000" w:themeColor="text1"/>
        </w:rPr>
        <w:t>.............</w:t>
      </w:r>
      <w:r>
        <w:rPr>
          <w:color w:val="000000" w:themeColor="text1"/>
        </w:rPr>
        <w:t>.....</w:t>
      </w:r>
      <w:r w:rsidR="00B31439">
        <w:rPr>
          <w:color w:val="000000" w:themeColor="text1"/>
        </w:rPr>
        <w:t>.......</w:t>
      </w:r>
      <w:r w:rsidR="006F5A08" w:rsidRPr="006F5A08">
        <w:rPr>
          <w:color w:val="000000" w:themeColor="text1"/>
        </w:rPr>
        <w:t>9</w:t>
      </w:r>
      <w:r w:rsidR="00704AB3" w:rsidRPr="006F5A08">
        <w:rPr>
          <w:color w:val="000000" w:themeColor="text1"/>
        </w:rPr>
        <w:t xml:space="preserve"> </w:t>
      </w:r>
    </w:p>
    <w:p w:rsidR="004B12EA" w:rsidRPr="006F5A08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704AB3" w:rsidRPr="006F5A08">
        <w:rPr>
          <w:color w:val="000000" w:themeColor="text1"/>
        </w:rPr>
        <w:t>Regis</w:t>
      </w:r>
      <w:r>
        <w:rPr>
          <w:color w:val="000000" w:themeColor="text1"/>
        </w:rPr>
        <w:t>tar rizika...................................</w:t>
      </w:r>
      <w:r w:rsidR="00704AB3" w:rsidRPr="006F5A08">
        <w:rPr>
          <w:color w:val="000000" w:themeColor="text1"/>
        </w:rPr>
        <w:t>……</w:t>
      </w:r>
      <w:r w:rsidR="006F5A08" w:rsidRPr="006F5A08">
        <w:rPr>
          <w:color w:val="000000" w:themeColor="text1"/>
        </w:rPr>
        <w:t>…………………………………………………………………….</w:t>
      </w:r>
      <w:r>
        <w:rPr>
          <w:color w:val="000000" w:themeColor="text1"/>
        </w:rPr>
        <w:t>.....................</w:t>
      </w:r>
      <w:r w:rsidR="003F0406">
        <w:rPr>
          <w:color w:val="000000" w:themeColor="text1"/>
        </w:rPr>
        <w:t>.</w:t>
      </w:r>
      <w:r>
        <w:rPr>
          <w:color w:val="000000" w:themeColor="text1"/>
        </w:rPr>
        <w:t>..</w:t>
      </w:r>
      <w:r w:rsidR="006F5A08" w:rsidRPr="006F5A08">
        <w:rPr>
          <w:color w:val="000000" w:themeColor="text1"/>
        </w:rPr>
        <w:t>...13</w:t>
      </w:r>
      <w:r w:rsidR="00704AB3" w:rsidRPr="006F5A08">
        <w:rPr>
          <w:color w:val="000000" w:themeColor="text1"/>
        </w:rPr>
        <w:t xml:space="preserve"> </w:t>
      </w:r>
    </w:p>
    <w:p w:rsidR="006B326B" w:rsidRPr="006F5A08" w:rsidRDefault="006B326B">
      <w:pPr>
        <w:rPr>
          <w:color w:val="000000" w:themeColor="text1"/>
        </w:rPr>
      </w:pPr>
      <w:r w:rsidRPr="006F5A08">
        <w:rPr>
          <w:color w:val="000000" w:themeColor="text1"/>
        </w:rPr>
        <w:t>Identifikacija, analiza,ocjena i rangiranje rizika u rizičnim procesima</w:t>
      </w:r>
      <w:r w:rsidR="006F5A08" w:rsidRPr="006F5A08">
        <w:rPr>
          <w:color w:val="000000" w:themeColor="text1"/>
        </w:rPr>
        <w:t>................</w:t>
      </w:r>
      <w:r w:rsidR="00F039CB">
        <w:rPr>
          <w:color w:val="000000" w:themeColor="text1"/>
        </w:rPr>
        <w:t>.......</w:t>
      </w:r>
      <w:r w:rsidR="006F5A08" w:rsidRPr="006F5A08">
        <w:rPr>
          <w:color w:val="000000" w:themeColor="text1"/>
        </w:rPr>
        <w:t>.........................</w:t>
      </w:r>
      <w:r w:rsidR="003F0406">
        <w:rPr>
          <w:color w:val="000000" w:themeColor="text1"/>
        </w:rPr>
        <w:t>.......</w:t>
      </w:r>
      <w:r w:rsidR="006F5A08" w:rsidRPr="006F5A08">
        <w:rPr>
          <w:color w:val="000000" w:themeColor="text1"/>
        </w:rPr>
        <w:t>.....14</w:t>
      </w:r>
    </w:p>
    <w:p w:rsidR="007500A8" w:rsidRPr="00F039CB" w:rsidRDefault="007500A8">
      <w:pPr>
        <w:rPr>
          <w:color w:val="000000" w:themeColor="text1"/>
        </w:rPr>
      </w:pPr>
      <w:r w:rsidRPr="00F039CB">
        <w:rPr>
          <w:color w:val="000000" w:themeColor="text1"/>
        </w:rPr>
        <w:t>1.OPĆA OBLAST – Rizični proces 1</w:t>
      </w:r>
      <w:r w:rsidR="006F5A08" w:rsidRPr="00F039CB">
        <w:rPr>
          <w:color w:val="000000" w:themeColor="text1"/>
        </w:rPr>
        <w:t>..................................................................</w:t>
      </w:r>
      <w:r w:rsidR="00B31439">
        <w:rPr>
          <w:color w:val="000000" w:themeColor="text1"/>
        </w:rPr>
        <w:t>................................................14</w:t>
      </w:r>
    </w:p>
    <w:p w:rsidR="007500A8" w:rsidRPr="00F039CB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500A8" w:rsidRPr="00F039CB">
        <w:rPr>
          <w:color w:val="000000" w:themeColor="text1"/>
        </w:rPr>
        <w:t xml:space="preserve"> 1.1. Rizik: Rizik 1 unutra rizičnog procesa 1</w:t>
      </w:r>
      <w:r w:rsidR="006F5A08" w:rsidRPr="00F039CB">
        <w:rPr>
          <w:color w:val="000000" w:themeColor="text1"/>
        </w:rPr>
        <w:t>......................................</w:t>
      </w:r>
      <w:r w:rsidR="00B31439">
        <w:rPr>
          <w:color w:val="000000" w:themeColor="text1"/>
        </w:rPr>
        <w:t>.........................................</w:t>
      </w:r>
      <w:r w:rsidR="006F5A08" w:rsidRPr="00F039CB">
        <w:rPr>
          <w:color w:val="000000" w:themeColor="text1"/>
        </w:rPr>
        <w:t>.................</w:t>
      </w:r>
      <w:r w:rsidR="00B31439">
        <w:rPr>
          <w:color w:val="000000" w:themeColor="text1"/>
        </w:rPr>
        <w:t>14</w:t>
      </w:r>
    </w:p>
    <w:p w:rsidR="007500A8" w:rsidRPr="00F039CB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500A8" w:rsidRPr="00F039CB">
        <w:rPr>
          <w:color w:val="000000" w:themeColor="text1"/>
        </w:rPr>
        <w:t>1.2. Rizik: R</w:t>
      </w:r>
      <w:r w:rsidR="006F5A08" w:rsidRPr="00F039CB">
        <w:rPr>
          <w:color w:val="000000" w:themeColor="text1"/>
        </w:rPr>
        <w:t>izik 2 unutar rizičnog proces 1....................................................................</w:t>
      </w:r>
      <w:r w:rsidR="00B31439">
        <w:rPr>
          <w:color w:val="000000" w:themeColor="text1"/>
        </w:rPr>
        <w:t>.......................</w:t>
      </w:r>
      <w:r w:rsidR="006F5A08" w:rsidRPr="00F039CB">
        <w:rPr>
          <w:color w:val="000000" w:themeColor="text1"/>
        </w:rPr>
        <w:t>.......</w:t>
      </w:r>
      <w:r w:rsidR="00B31439">
        <w:rPr>
          <w:color w:val="000000" w:themeColor="text1"/>
        </w:rPr>
        <w:t>15</w:t>
      </w:r>
    </w:p>
    <w:p w:rsidR="006F5A08" w:rsidRPr="00F039CB" w:rsidRDefault="00F039CB" w:rsidP="006F5A08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6F5A08" w:rsidRPr="00F039CB">
        <w:rPr>
          <w:color w:val="000000" w:themeColor="text1"/>
        </w:rPr>
        <w:t>1.3. Rizik: Rizik 3 unutar rizičnog proces 1...............................................................</w:t>
      </w:r>
      <w:r w:rsidR="00B31439">
        <w:rPr>
          <w:color w:val="000000" w:themeColor="text1"/>
        </w:rPr>
        <w:t>...............................</w:t>
      </w:r>
      <w:r w:rsidR="006F5A08" w:rsidRPr="00F039CB">
        <w:rPr>
          <w:color w:val="000000" w:themeColor="text1"/>
        </w:rPr>
        <w:t>....</w:t>
      </w:r>
      <w:r w:rsidR="00B31439">
        <w:rPr>
          <w:color w:val="000000" w:themeColor="text1"/>
        </w:rPr>
        <w:t>15</w:t>
      </w:r>
    </w:p>
    <w:p w:rsidR="006F5A08" w:rsidRPr="00F039CB" w:rsidRDefault="006F5A08">
      <w:pPr>
        <w:rPr>
          <w:color w:val="000000" w:themeColor="text1"/>
        </w:rPr>
      </w:pPr>
      <w:r w:rsidRPr="00F039CB">
        <w:rPr>
          <w:color w:val="000000" w:themeColor="text1"/>
        </w:rPr>
        <w:t>1.OPĆA OBLAST – Rizični proces 2..................................................</w:t>
      </w:r>
      <w:r w:rsidR="00B31439">
        <w:rPr>
          <w:color w:val="000000" w:themeColor="text1"/>
        </w:rPr>
        <w:t>.......................................</w:t>
      </w:r>
      <w:r w:rsidRPr="00F039CB">
        <w:rPr>
          <w:color w:val="000000" w:themeColor="text1"/>
        </w:rPr>
        <w:t>.........................</w:t>
      </w:r>
      <w:r w:rsidR="00B31439">
        <w:rPr>
          <w:color w:val="000000" w:themeColor="text1"/>
        </w:rPr>
        <w:t>16</w:t>
      </w:r>
    </w:p>
    <w:p w:rsidR="006F5A08" w:rsidRPr="00F039CB" w:rsidRDefault="00F039CB" w:rsidP="006F5A08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6F5A08" w:rsidRPr="00F039CB">
        <w:rPr>
          <w:color w:val="000000" w:themeColor="text1"/>
        </w:rPr>
        <w:t>2.1. Rizik: Rizik 1 unutra rizičnog procesa 2.................................................</w:t>
      </w:r>
      <w:r w:rsidR="00F50C2A">
        <w:rPr>
          <w:color w:val="000000" w:themeColor="text1"/>
        </w:rPr>
        <w:t>.........................................</w:t>
      </w:r>
      <w:r w:rsidR="006F5A08" w:rsidRPr="00F039CB">
        <w:rPr>
          <w:color w:val="000000" w:themeColor="text1"/>
        </w:rPr>
        <w:t>......</w:t>
      </w:r>
      <w:r w:rsidR="00B31439">
        <w:rPr>
          <w:color w:val="000000" w:themeColor="text1"/>
        </w:rPr>
        <w:t>16</w:t>
      </w:r>
    </w:p>
    <w:p w:rsidR="006F5A08" w:rsidRPr="00F039CB" w:rsidRDefault="00F039CB" w:rsidP="006F5A08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6F5A08" w:rsidRPr="00F039CB">
        <w:rPr>
          <w:color w:val="000000" w:themeColor="text1"/>
        </w:rPr>
        <w:t>2.2. Rizik: Rizik 2 unutar rizičnog proces 2.......................................</w:t>
      </w:r>
      <w:r w:rsidR="00F50C2A">
        <w:rPr>
          <w:color w:val="000000" w:themeColor="text1"/>
        </w:rPr>
        <w:t>...............................</w:t>
      </w:r>
      <w:r w:rsidR="006F5A08" w:rsidRPr="00F039CB">
        <w:rPr>
          <w:color w:val="000000" w:themeColor="text1"/>
        </w:rPr>
        <w:t>............................</w:t>
      </w:r>
      <w:r w:rsidR="00B31439">
        <w:rPr>
          <w:color w:val="000000" w:themeColor="text1"/>
        </w:rPr>
        <w:t>17</w:t>
      </w:r>
    </w:p>
    <w:p w:rsidR="006F5A08" w:rsidRPr="00F039CB" w:rsidRDefault="006F5A08" w:rsidP="006F5A08">
      <w:pPr>
        <w:rPr>
          <w:color w:val="000000" w:themeColor="text1"/>
        </w:rPr>
      </w:pPr>
      <w:r w:rsidRPr="00F039CB">
        <w:rPr>
          <w:color w:val="000000" w:themeColor="text1"/>
        </w:rPr>
        <w:t>2.SPECIFIČNA OBLAST – Rizični proces 1..................................</w:t>
      </w:r>
      <w:r w:rsidR="00F50C2A">
        <w:rPr>
          <w:color w:val="000000" w:themeColor="text1"/>
        </w:rPr>
        <w:t>...................................</w:t>
      </w:r>
      <w:r w:rsidRPr="00F039CB">
        <w:rPr>
          <w:color w:val="000000" w:themeColor="text1"/>
        </w:rPr>
        <w:t>...................................</w:t>
      </w:r>
      <w:r w:rsidR="00B31439">
        <w:rPr>
          <w:color w:val="000000" w:themeColor="text1"/>
        </w:rPr>
        <w:t>18</w:t>
      </w:r>
    </w:p>
    <w:p w:rsidR="006F5A08" w:rsidRPr="00F039CB" w:rsidRDefault="00F039CB" w:rsidP="006F5A08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6F5A08" w:rsidRPr="00F039CB">
        <w:rPr>
          <w:color w:val="000000" w:themeColor="text1"/>
        </w:rPr>
        <w:t xml:space="preserve"> 1.1. Rizik: Rizik 1 unutra rizičnog procesa 1....................</w:t>
      </w:r>
      <w:r w:rsidR="00F50C2A">
        <w:rPr>
          <w:color w:val="000000" w:themeColor="text1"/>
        </w:rPr>
        <w:t>........................................</w:t>
      </w:r>
      <w:r w:rsidR="006F5A08" w:rsidRPr="00F039CB">
        <w:rPr>
          <w:color w:val="000000" w:themeColor="text1"/>
        </w:rPr>
        <w:t>...................................</w:t>
      </w:r>
      <w:r w:rsidR="00B31439">
        <w:rPr>
          <w:color w:val="000000" w:themeColor="text1"/>
        </w:rPr>
        <w:t>18</w:t>
      </w:r>
    </w:p>
    <w:p w:rsidR="006F5A08" w:rsidRPr="00F039CB" w:rsidRDefault="00F039CB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6F5A08" w:rsidRPr="00F039CB">
        <w:rPr>
          <w:color w:val="000000" w:themeColor="text1"/>
        </w:rPr>
        <w:t>1.2. Rizik: Rizik 2 unutar rizičnog proces 1..................</w:t>
      </w:r>
      <w:r w:rsidR="00F50C2A">
        <w:rPr>
          <w:color w:val="000000" w:themeColor="text1"/>
        </w:rPr>
        <w:t>....................................</w:t>
      </w:r>
      <w:r w:rsidR="006F5A08" w:rsidRPr="00F039CB">
        <w:rPr>
          <w:color w:val="000000" w:themeColor="text1"/>
        </w:rPr>
        <w:t>...........................................</w:t>
      </w:r>
      <w:r w:rsidR="00B31439">
        <w:rPr>
          <w:color w:val="000000" w:themeColor="text1"/>
        </w:rPr>
        <w:t>18</w:t>
      </w:r>
    </w:p>
    <w:p w:rsidR="004B12EA" w:rsidRPr="00F039CB" w:rsidRDefault="006B326B">
      <w:pPr>
        <w:rPr>
          <w:color w:val="000000" w:themeColor="text1"/>
        </w:rPr>
      </w:pPr>
      <w:r w:rsidRPr="00F039CB">
        <w:rPr>
          <w:color w:val="000000" w:themeColor="text1"/>
        </w:rPr>
        <w:t>Plan za upravljanje rizicima</w:t>
      </w:r>
      <w:r w:rsidR="007500A8" w:rsidRPr="00F039CB">
        <w:rPr>
          <w:color w:val="000000" w:themeColor="text1"/>
        </w:rPr>
        <w:t>.................................................</w:t>
      </w:r>
      <w:r w:rsidR="00F50C2A">
        <w:rPr>
          <w:color w:val="000000" w:themeColor="text1"/>
        </w:rPr>
        <w:t>...........................................</w:t>
      </w:r>
      <w:r w:rsidR="007500A8" w:rsidRPr="00F039CB">
        <w:rPr>
          <w:color w:val="000000" w:themeColor="text1"/>
        </w:rPr>
        <w:t>................................</w:t>
      </w:r>
      <w:r w:rsidR="00B31439">
        <w:rPr>
          <w:color w:val="000000" w:themeColor="text1"/>
        </w:rPr>
        <w:t>19</w:t>
      </w:r>
    </w:p>
    <w:p w:rsidR="007500A8" w:rsidRPr="00FF6267" w:rsidRDefault="00717F0B">
      <w:pPr>
        <w:rPr>
          <w:color w:val="FF0000"/>
        </w:rPr>
      </w:pPr>
      <w:r>
        <w:rPr>
          <w:color w:val="000000" w:themeColor="text1"/>
        </w:rPr>
        <w:t xml:space="preserve">   </w:t>
      </w:r>
      <w:r w:rsidR="007500A8" w:rsidRPr="00F039CB">
        <w:rPr>
          <w:color w:val="000000" w:themeColor="text1"/>
        </w:rPr>
        <w:t>Naziv rizika</w:t>
      </w:r>
      <w:r w:rsidR="006F5A08" w:rsidRPr="00F039CB">
        <w:rPr>
          <w:color w:val="000000" w:themeColor="text1"/>
        </w:rPr>
        <w:t>.................................................................</w:t>
      </w:r>
      <w:r w:rsidR="00F50C2A">
        <w:rPr>
          <w:color w:val="000000" w:themeColor="text1"/>
        </w:rPr>
        <w:t>....................................</w:t>
      </w:r>
      <w:r w:rsidR="006F5A08" w:rsidRPr="00F039CB">
        <w:rPr>
          <w:color w:val="000000" w:themeColor="text1"/>
        </w:rPr>
        <w:t>..............................................</w:t>
      </w:r>
      <w:r w:rsidR="00B31439">
        <w:rPr>
          <w:color w:val="000000" w:themeColor="text1"/>
        </w:rPr>
        <w:t>19</w:t>
      </w:r>
    </w:p>
    <w:p w:rsidR="00177DFE" w:rsidRDefault="00704AB3">
      <w:r w:rsidRPr="00FF6267">
        <w:rPr>
          <w:color w:val="FF0000"/>
        </w:rPr>
        <w:t xml:space="preserve"> </w:t>
      </w:r>
    </w:p>
    <w:p w:rsidR="001D7ECD" w:rsidRPr="00A274C9" w:rsidRDefault="001D7ECD" w:rsidP="00704AB3">
      <w:pPr>
        <w:rPr>
          <w:b/>
          <w:color w:val="000000" w:themeColor="text1"/>
        </w:rPr>
      </w:pPr>
      <w:r w:rsidRPr="00A274C9">
        <w:rPr>
          <w:b/>
          <w:color w:val="000000" w:themeColor="text1"/>
        </w:rPr>
        <w:lastRenderedPageBreak/>
        <w:t xml:space="preserve"> </w:t>
      </w:r>
      <w:r w:rsidR="00A274C9" w:rsidRPr="00A274C9">
        <w:rPr>
          <w:b/>
          <w:color w:val="000000" w:themeColor="text1"/>
        </w:rPr>
        <w:t>Detaljna procjena podložnosti institucija korupciji i drugim oblicima narušavanja integriteta</w:t>
      </w:r>
    </w:p>
    <w:p w:rsidR="00A274C9" w:rsidRPr="00A274C9" w:rsidRDefault="00A274C9" w:rsidP="00704AB3">
      <w:pPr>
        <w:rPr>
          <w:b/>
          <w:i/>
          <w:color w:val="000000" w:themeColor="text1"/>
        </w:rPr>
      </w:pPr>
      <w:r w:rsidRPr="00A274C9">
        <w:rPr>
          <w:i/>
          <w:color w:val="000000" w:themeColor="text1"/>
        </w:rPr>
        <w:t>Analiza relevantne dokumentacije</w:t>
      </w:r>
    </w:p>
    <w:p w:rsidR="00A274C9" w:rsidRDefault="00704AB3" w:rsidP="00921BBA">
      <w:r>
        <w:t xml:space="preserve">Radna grupa </w:t>
      </w:r>
      <w:r w:rsidR="00A274C9">
        <w:t>koja je imenovana aktom broj:</w:t>
      </w:r>
      <w:r w:rsidR="00A11AC5">
        <w:t>02-610</w:t>
      </w:r>
      <w:r w:rsidR="00A274C9">
        <w:t xml:space="preserve"> </w:t>
      </w:r>
      <w:r w:rsidR="00A274C9" w:rsidRPr="00A11AC5">
        <w:t>/25</w:t>
      </w:r>
      <w:r w:rsidR="00A274C9">
        <w:t xml:space="preserve"> </w:t>
      </w:r>
      <w:r>
        <w:t>je izvršila popis svih normativnih akata kojima se reguliše rad institucije kao i Zakona, Pravilnika, Uredbi i internih Pravilnika kojima se reguliše i uređuje rad kompletne ustanove što predstavlja dobrim dijelom efikasan postojeći kontrolni mehanizam za onemogućavanje nastanka i ra</w:t>
      </w:r>
      <w:r w:rsidR="00114206">
        <w:t>zvoja rizika od korupcije, te identifikovala i analizirala ključne dokumente za ukazivaje na uočene nepravilnosti ili povrede radnih procesa.</w:t>
      </w:r>
      <w:r w:rsidR="00921BBA" w:rsidRPr="00921BBA">
        <w:t xml:space="preserve"> </w:t>
      </w:r>
      <w:r w:rsidR="00921BBA">
        <w:t xml:space="preserve"> Radna grupa je imenovana s ciljem izrade Plana integriteta po novoj metodologiji i smjernicama postupajući u skladu sa Upu</w:t>
      </w:r>
      <w:r w:rsidR="00E14DF4">
        <w:t>t</w:t>
      </w:r>
      <w:r w:rsidR="00921BBA">
        <w:t xml:space="preserve">stvom za izradu i provođenje plana integriteta institucija javnog sektora u Kantonu Sarajevo (“Službene novine Kantona Sarajevo”, broj: 33/24), broj: 20-04-3066-1/25A.B od 29.01.2025. godine. </w:t>
      </w:r>
    </w:p>
    <w:p w:rsidR="00921BBA" w:rsidRDefault="00921BBA" w:rsidP="00921BBA"/>
    <w:p w:rsidR="00A274C9" w:rsidRPr="00A274C9" w:rsidRDefault="00A274C9" w:rsidP="005A2ED1">
      <w:pPr>
        <w:jc w:val="both"/>
        <w:rPr>
          <w:i/>
        </w:rPr>
      </w:pPr>
      <w:r w:rsidRPr="00A274C9">
        <w:rPr>
          <w:i/>
        </w:rPr>
        <w:t>Revizorski izvještaji</w:t>
      </w:r>
      <w:r w:rsidR="00E34F4D">
        <w:rPr>
          <w:i/>
        </w:rPr>
        <w:t>(i)</w:t>
      </w:r>
    </w:p>
    <w:p w:rsidR="00A274C9" w:rsidRDefault="00E34F4D" w:rsidP="005A2ED1">
      <w:pPr>
        <w:jc w:val="both"/>
      </w:pPr>
      <w:r>
        <w:t>Prije svega, radna grupa je izvršila aalizu posljednjeg izvještaja o finansijskoj reviziji, Izvještaj o finansijskoj reviziji Ministarstva za odgoj i obrazovanje Kantona Sarajevo 2023. broj 01-02-07-11-2-3227-7/23 koja se odnosi na poslovnu 2023. godinu. Na osnovu rezimea preporuka revizorskog izvještaja identificirani su ključni rizični procesi i rizici koji o</w:t>
      </w:r>
      <w:r w:rsidR="00E14DF4">
        <w:t>buhvataju ove procese, a koji mo</w:t>
      </w:r>
      <w:r>
        <w:t>gu dovesti do nastanka korupcije i drugih oblika narušavanja integriteta. u nastavku su preporuke revizije:</w:t>
      </w:r>
    </w:p>
    <w:p w:rsidR="00704AB3" w:rsidRDefault="00167381" w:rsidP="005A2ED1">
      <w:pPr>
        <w:jc w:val="both"/>
      </w:pPr>
      <w:r>
        <w:t>1. Potrebno je osigurati da zaposlenici kod svih budžetskih korisnika uredno evidentiraju radno vrijeme, u skladu sa</w:t>
      </w:r>
      <w:r w:rsidR="00E14DF4">
        <w:t xml:space="preserve"> </w:t>
      </w:r>
      <w:r>
        <w:t>Uredbom o pravilma kućnog reda i radnom vremenu u kantonalnim organima uprave i Pravilnikom o sadržaju i načinu vođenja evidencije o radnicima i drugim licima angažovanim na radu, te da ove evidencije daju vjerodostojne podatke o odsustvu na poslu.</w:t>
      </w:r>
    </w:p>
    <w:p w:rsidR="00167381" w:rsidRDefault="00167381" w:rsidP="005A2ED1">
      <w:pPr>
        <w:jc w:val="both"/>
      </w:pPr>
      <w:r>
        <w:t>Odgovor: realizovano</w:t>
      </w:r>
    </w:p>
    <w:p w:rsidR="00167381" w:rsidRDefault="00167381" w:rsidP="005A2ED1">
      <w:pPr>
        <w:jc w:val="both"/>
      </w:pPr>
      <w:r>
        <w:t>U školi se vodi evidencija radnog vremena.</w:t>
      </w:r>
    </w:p>
    <w:p w:rsidR="00167381" w:rsidRDefault="00167381" w:rsidP="005A2ED1">
      <w:pPr>
        <w:jc w:val="both"/>
      </w:pPr>
      <w:r>
        <w:t>2. Preispitati podatke navedene u Registru budžetskih korisnika i shodno tome ga dopuniti i uskladiti s odredbama Pravilnika o utvrđiavnnu i načinu vođenja registra budžetskih korisnika budžeta u FbiH.</w:t>
      </w:r>
    </w:p>
    <w:p w:rsidR="00167381" w:rsidRDefault="00167381" w:rsidP="005A2ED1">
      <w:pPr>
        <w:jc w:val="both"/>
      </w:pPr>
      <w:r>
        <w:t>Odgovor: realizovano</w:t>
      </w:r>
    </w:p>
    <w:p w:rsidR="00167381" w:rsidRDefault="00167381" w:rsidP="005A2ED1">
      <w:pPr>
        <w:jc w:val="both"/>
      </w:pPr>
      <w:r>
        <w:t>Škola prijavljuje promjene u Registru budžetskih korisnika (izmjene direktora, promjene adrese</w:t>
      </w:r>
      <w:r w:rsidR="00440665">
        <w:t>,</w:t>
      </w:r>
      <w:r>
        <w:t xml:space="preserve"> itd.).</w:t>
      </w:r>
    </w:p>
    <w:p w:rsidR="00167381" w:rsidRDefault="00167381" w:rsidP="005A2ED1">
      <w:pPr>
        <w:jc w:val="both"/>
      </w:pPr>
      <w:r>
        <w:t>3. Izvršiti revalorizaciju stalnih sredstava za 2022. godinu u cilju fer i istinitih finansijskih izvještaja.</w:t>
      </w:r>
    </w:p>
    <w:p w:rsidR="00167381" w:rsidRDefault="00167381" w:rsidP="005A2ED1">
      <w:pPr>
        <w:jc w:val="both"/>
      </w:pPr>
      <w:r>
        <w:t>Odgovor: djelimično realizovano.</w:t>
      </w:r>
    </w:p>
    <w:p w:rsidR="00167381" w:rsidRDefault="00167381" w:rsidP="005A2ED1">
      <w:pPr>
        <w:jc w:val="both"/>
      </w:pPr>
      <w:r>
        <w:lastRenderedPageBreak/>
        <w:t>Škole su sprovele proces usaglašavanja stanja stalnih sredstava u svojim evidencijama u Glavnoj knjizi Trezora u 2023. godini. Ovo je prva faza za pr</w:t>
      </w:r>
      <w:r w:rsidR="00177DFE">
        <w:t>ovedbu revalorizacije sredsta</w:t>
      </w:r>
      <w:r>
        <w:t>va, a</w:t>
      </w:r>
      <w:r w:rsidR="00177DFE">
        <w:t xml:space="preserve"> </w:t>
      </w:r>
      <w:r>
        <w:t xml:space="preserve">za </w:t>
      </w:r>
      <w:r w:rsidR="00177DFE">
        <w:t xml:space="preserve"> provedbu</w:t>
      </w:r>
      <w:r>
        <w:t xml:space="preserve"> same revalorizacije  se čeka uputa resorsnog ministarstva.</w:t>
      </w:r>
    </w:p>
    <w:p w:rsidR="00177DFE" w:rsidRDefault="00177DFE" w:rsidP="005A2ED1">
      <w:pPr>
        <w:jc w:val="both"/>
      </w:pPr>
      <w:r>
        <w:t>4. Svi budžetski korisnici Kantona trebaju sačiniti godišnji izvještaj o izvršenju budžeta kao dio godišnjih finansijskih izvještaja za 2023. godinu, a analiza iskaza kao dio ovih izvještaja treba sadržavati sve dijelove propisane Pravilnikom o finansijskom izvještaju i gdoišnjem obračunu Budžeta u FbiH.</w:t>
      </w:r>
    </w:p>
    <w:p w:rsidR="00177DFE" w:rsidRDefault="00177DFE" w:rsidP="005A2ED1">
      <w:pPr>
        <w:jc w:val="both"/>
      </w:pPr>
      <w:r>
        <w:t>Oodgovor: djelomično realizovano.</w:t>
      </w:r>
    </w:p>
    <w:p w:rsidR="00177DFE" w:rsidRDefault="00177DFE" w:rsidP="005A2ED1">
      <w:pPr>
        <w:jc w:val="both"/>
      </w:pPr>
      <w:r>
        <w:t>Redovno je predavan Godišnji izvještaj sa analizom iskaza. Sadržaj analize nije bio u potpunosti usklađen sa Ppravilnikom o finansijskom izvještavanju i godišnjem obračunu Budžeta u FbiH što će biti u budućim izvještajima ispravljeno.</w:t>
      </w:r>
    </w:p>
    <w:p w:rsidR="00177DFE" w:rsidRDefault="00177DFE" w:rsidP="005A2ED1">
      <w:pPr>
        <w:jc w:val="both"/>
      </w:pPr>
      <w:r>
        <w:t>5. Potrebno je da budžetski korisnici uspostave evidencije o imovini u skladu sa Uredbom o evidenciji imovine Kantona Sarajevo.</w:t>
      </w:r>
    </w:p>
    <w:p w:rsidR="00177DFE" w:rsidRDefault="00177DFE" w:rsidP="005A2ED1">
      <w:pPr>
        <w:jc w:val="both"/>
      </w:pPr>
      <w:r>
        <w:t>Preporuka nije prepoznata postojećim planom integriteta, ali su podaci dostavljeni Ministarstvu komunalne privrede, infrastrukture, prostornog uređenja, građenja i zaštite okoliša KS – Upravi za geodetske i imovinsko-pravne poslove.</w:t>
      </w:r>
    </w:p>
    <w:p w:rsidR="00704AB3" w:rsidRDefault="00704AB3" w:rsidP="005A2ED1">
      <w:pPr>
        <w:jc w:val="both"/>
      </w:pPr>
    </w:p>
    <w:p w:rsidR="00704AB3" w:rsidRDefault="00704AB3" w:rsidP="005A2ED1">
      <w:pPr>
        <w:jc w:val="both"/>
      </w:pPr>
    </w:p>
    <w:p w:rsidR="00C5563B" w:rsidRDefault="00C5563B" w:rsidP="005A2ED1">
      <w:pPr>
        <w:jc w:val="both"/>
      </w:pPr>
    </w:p>
    <w:p w:rsidR="00C5563B" w:rsidRDefault="00C5563B" w:rsidP="005A2ED1">
      <w:pPr>
        <w:jc w:val="both"/>
      </w:pPr>
    </w:p>
    <w:p w:rsidR="00C5563B" w:rsidRDefault="00C5563B" w:rsidP="005A2ED1">
      <w:pPr>
        <w:jc w:val="both"/>
      </w:pPr>
    </w:p>
    <w:p w:rsidR="00C5563B" w:rsidRDefault="00C5563B" w:rsidP="005A2ED1">
      <w:pPr>
        <w:jc w:val="both"/>
      </w:pPr>
    </w:p>
    <w:p w:rsidR="00C5563B" w:rsidRDefault="00C5563B" w:rsidP="005A2ED1">
      <w:pPr>
        <w:jc w:val="both"/>
      </w:pPr>
    </w:p>
    <w:p w:rsidR="00C5563B" w:rsidRDefault="00C5563B" w:rsidP="005A2ED1">
      <w:pPr>
        <w:jc w:val="both"/>
      </w:pPr>
    </w:p>
    <w:p w:rsidR="003F0406" w:rsidRDefault="003F0406" w:rsidP="005A2ED1">
      <w:pPr>
        <w:jc w:val="both"/>
      </w:pPr>
    </w:p>
    <w:p w:rsidR="003F0406" w:rsidRDefault="003F0406" w:rsidP="005A2ED1">
      <w:pPr>
        <w:jc w:val="both"/>
      </w:pPr>
    </w:p>
    <w:p w:rsidR="00717F0B" w:rsidRDefault="00717F0B" w:rsidP="005A2ED1">
      <w:pPr>
        <w:jc w:val="both"/>
      </w:pPr>
    </w:p>
    <w:p w:rsidR="00C5563B" w:rsidRDefault="00C5563B" w:rsidP="005A2ED1">
      <w:pPr>
        <w:jc w:val="both"/>
      </w:pPr>
    </w:p>
    <w:p w:rsidR="007B4983" w:rsidRPr="007B4983" w:rsidRDefault="007B4983" w:rsidP="007B4983">
      <w:pPr>
        <w:jc w:val="both"/>
        <w:rPr>
          <w:i/>
        </w:rPr>
      </w:pPr>
      <w:r w:rsidRPr="007B4983">
        <w:rPr>
          <w:i/>
        </w:rPr>
        <w:lastRenderedPageBreak/>
        <w:t>Provedeni inspekcijski nadzori</w:t>
      </w:r>
    </w:p>
    <w:p w:rsidR="007B4983" w:rsidRPr="00A274C9" w:rsidRDefault="007B4983" w:rsidP="007B4983">
      <w:pPr>
        <w:spacing w:line="480" w:lineRule="auto"/>
        <w:jc w:val="both"/>
        <w:rPr>
          <w:i/>
        </w:rPr>
      </w:pPr>
      <w:r>
        <w:rPr>
          <w:i/>
        </w:rPr>
        <w:t>JU OŠ Aneks“ je u periodu od 1.1.2023. godine do 31.12.2024. godine bila predmetom inspekcijskih nadzora,  i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835"/>
        <w:gridCol w:w="2127"/>
        <w:gridCol w:w="1559"/>
        <w:gridCol w:w="4189"/>
      </w:tblGrid>
      <w:tr w:rsidR="007B4983" w:rsidTr="00114206">
        <w:trPr>
          <w:trHeight w:val="607"/>
        </w:trPr>
        <w:tc>
          <w:tcPr>
            <w:tcW w:w="1384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Redni broj</w:t>
            </w:r>
          </w:p>
        </w:tc>
        <w:tc>
          <w:tcPr>
            <w:tcW w:w="2126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Datum inspekcijskog nadzora</w:t>
            </w:r>
          </w:p>
        </w:tc>
        <w:tc>
          <w:tcPr>
            <w:tcW w:w="2835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Vrste inspekcije</w:t>
            </w:r>
          </w:p>
        </w:tc>
        <w:tc>
          <w:tcPr>
            <w:tcW w:w="2127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Redovan ili po zahtjevu</w:t>
            </w:r>
          </w:p>
        </w:tc>
        <w:tc>
          <w:tcPr>
            <w:tcW w:w="1559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Izrečena mjera (DA/NE)</w:t>
            </w:r>
          </w:p>
        </w:tc>
        <w:tc>
          <w:tcPr>
            <w:tcW w:w="4189" w:type="dxa"/>
          </w:tcPr>
          <w:p w:rsidR="007B4983" w:rsidRPr="003C23C2" w:rsidRDefault="007B4983" w:rsidP="003F0406">
            <w:pPr>
              <w:rPr>
                <w:b/>
                <w:i/>
                <w:color w:val="000000" w:themeColor="text1"/>
              </w:rPr>
            </w:pPr>
            <w:r w:rsidRPr="003C23C2">
              <w:rPr>
                <w:b/>
                <w:i/>
                <w:color w:val="000000" w:themeColor="text1"/>
              </w:rPr>
              <w:t>Predmet inspekcijskog nadzora i mjera</w:t>
            </w:r>
          </w:p>
        </w:tc>
      </w:tr>
      <w:tr w:rsidR="007B4983" w:rsidTr="003F0406">
        <w:trPr>
          <w:trHeight w:val="601"/>
        </w:trPr>
        <w:tc>
          <w:tcPr>
            <w:tcW w:w="1384" w:type="dxa"/>
          </w:tcPr>
          <w:p w:rsidR="007B4983" w:rsidRDefault="00114206" w:rsidP="003F0406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126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10.05.2023.</w:t>
            </w:r>
          </w:p>
        </w:tc>
        <w:tc>
          <w:tcPr>
            <w:tcW w:w="2835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Inspektorat prosvjetne inspekcije</w:t>
            </w:r>
          </w:p>
        </w:tc>
        <w:tc>
          <w:tcPr>
            <w:tcW w:w="2127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4189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Predmet: Uslovi za napredovanje u stručna zvanja nekoliko uposlenika</w:t>
            </w:r>
          </w:p>
          <w:p w:rsidR="003F0406" w:rsidRDefault="003F0406" w:rsidP="003F0406">
            <w:pPr>
              <w:rPr>
                <w:i/>
              </w:rPr>
            </w:pPr>
            <w:r>
              <w:rPr>
                <w:i/>
              </w:rPr>
              <w:t>Mjera: nije bilo</w:t>
            </w:r>
          </w:p>
        </w:tc>
      </w:tr>
      <w:tr w:rsidR="007B4983" w:rsidTr="00114206">
        <w:tc>
          <w:tcPr>
            <w:tcW w:w="1384" w:type="dxa"/>
          </w:tcPr>
          <w:p w:rsidR="007B4983" w:rsidRDefault="00114206" w:rsidP="003F0406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126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20.10.2023.</w:t>
            </w:r>
          </w:p>
        </w:tc>
        <w:tc>
          <w:tcPr>
            <w:tcW w:w="2835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Inspektorat prosvjetne inspekcije</w:t>
            </w:r>
          </w:p>
        </w:tc>
        <w:tc>
          <w:tcPr>
            <w:tcW w:w="2127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B4983" w:rsidRDefault="003F0406" w:rsidP="003F0406">
            <w:pPr>
              <w:rPr>
                <w:i/>
              </w:rPr>
            </w:pPr>
            <w:r>
              <w:rPr>
                <w:i/>
              </w:rPr>
              <w:t>Predmet: Promoviranje kolege u više stručno zvanje</w:t>
            </w:r>
            <w:r w:rsidR="003C23C2">
              <w:rPr>
                <w:i/>
              </w:rPr>
              <w:t>, ali nije bilo na sjednici NV-a</w:t>
            </w:r>
          </w:p>
          <w:p w:rsidR="003F0406" w:rsidRDefault="003F0406" w:rsidP="003F0406">
            <w:pPr>
              <w:rPr>
                <w:i/>
              </w:rPr>
            </w:pPr>
            <w:r>
              <w:rPr>
                <w:i/>
              </w:rPr>
              <w:t>Mjera: Upozorenje, promoviranje se vrši na sjednicama NV-a</w:t>
            </w:r>
          </w:p>
        </w:tc>
      </w:tr>
      <w:tr w:rsidR="003C23C2" w:rsidTr="00114206">
        <w:tc>
          <w:tcPr>
            <w:tcW w:w="1384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2126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13.06.2023.</w:t>
            </w:r>
          </w:p>
        </w:tc>
        <w:tc>
          <w:tcPr>
            <w:tcW w:w="2835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Predmet: radnicima nisu priznate naknade troškova službenog putovanja</w:t>
            </w:r>
          </w:p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Mjera: Naložena isplata troškova službenog putovanja radnicima</w:t>
            </w:r>
          </w:p>
        </w:tc>
      </w:tr>
      <w:tr w:rsidR="003C23C2" w:rsidTr="00114206">
        <w:tc>
          <w:tcPr>
            <w:tcW w:w="1384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2126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10.07.2023.</w:t>
            </w:r>
          </w:p>
        </w:tc>
        <w:tc>
          <w:tcPr>
            <w:tcW w:w="2835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Predmet: Predmetni poslodavac ne vodi evidenciju o  radnom vremenu uposlenika</w:t>
            </w:r>
          </w:p>
          <w:p w:rsidR="003C23C2" w:rsidRDefault="003C23C2" w:rsidP="003F0406">
            <w:pPr>
              <w:rPr>
                <w:i/>
              </w:rPr>
            </w:pPr>
            <w:r>
              <w:rPr>
                <w:i/>
              </w:rPr>
              <w:t>Mjera: da se otklone nedostaci</w:t>
            </w:r>
          </w:p>
        </w:tc>
      </w:tr>
      <w:tr w:rsidR="003C23C2" w:rsidTr="00114206">
        <w:tc>
          <w:tcPr>
            <w:tcW w:w="1384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2126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7.06.2023.</w:t>
            </w:r>
          </w:p>
        </w:tc>
        <w:tc>
          <w:tcPr>
            <w:tcW w:w="2835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Predmet: sa radnicom je sklopljen ugovor na period duži od 60 dana, a da nije se imala saglasnost ministarstva</w:t>
            </w:r>
          </w:p>
          <w:p w:rsidR="003C23C2" w:rsidRDefault="003C23C2" w:rsidP="003C23C2">
            <w:pPr>
              <w:rPr>
                <w:i/>
              </w:rPr>
            </w:pPr>
            <w:r>
              <w:rPr>
                <w:i/>
              </w:rPr>
              <w:t>Mjera: Upozorenje, ograničavanje nastajanja štetnih posljedica</w:t>
            </w:r>
          </w:p>
        </w:tc>
      </w:tr>
      <w:tr w:rsidR="00720395" w:rsidTr="00114206">
        <w:tc>
          <w:tcPr>
            <w:tcW w:w="1384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2126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13</w:t>
            </w:r>
            <w:r w:rsidR="007350E3">
              <w:rPr>
                <w:i/>
              </w:rPr>
              <w:t>.</w:t>
            </w:r>
            <w:r>
              <w:rPr>
                <w:i/>
              </w:rPr>
              <w:t>07.2023.</w:t>
            </w:r>
          </w:p>
        </w:tc>
        <w:tc>
          <w:tcPr>
            <w:tcW w:w="2835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Predmet: Da ŠO u skladu sa članom 100. nije izabrao iz reda nastavnika da izabere vd direktora školena period ne duži od 90 dana</w:t>
            </w:r>
          </w:p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 xml:space="preserve">Mjera: upravna mjera </w:t>
            </w:r>
          </w:p>
        </w:tc>
      </w:tr>
      <w:tr w:rsidR="00720395" w:rsidTr="00114206">
        <w:tc>
          <w:tcPr>
            <w:tcW w:w="1384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2126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4.01.2024.</w:t>
            </w:r>
          </w:p>
        </w:tc>
        <w:tc>
          <w:tcPr>
            <w:tcW w:w="2835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Predmet: da sekretar i članovi Školskog odbora nisu postupili po članu 4, stav2, članu 8, stav 2, i članu 8, stav 3. pri izboru direkora škole</w:t>
            </w:r>
          </w:p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lastRenderedPageBreak/>
              <w:t>Mjera:upravna mjera</w:t>
            </w:r>
          </w:p>
        </w:tc>
      </w:tr>
      <w:tr w:rsidR="00720395" w:rsidTr="00114206">
        <w:tc>
          <w:tcPr>
            <w:tcW w:w="1384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lastRenderedPageBreak/>
              <w:t>8.</w:t>
            </w:r>
          </w:p>
        </w:tc>
        <w:tc>
          <w:tcPr>
            <w:tcW w:w="2126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27.09.202</w:t>
            </w:r>
            <w:r w:rsidR="007350E3">
              <w:rPr>
                <w:i/>
              </w:rPr>
              <w:t>4</w:t>
            </w:r>
            <w:r>
              <w:rPr>
                <w:i/>
              </w:rPr>
              <w:t>.</w:t>
            </w:r>
          </w:p>
        </w:tc>
        <w:tc>
          <w:tcPr>
            <w:tcW w:w="2835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Inspektorat prosvjetne inspekcije</w:t>
            </w:r>
          </w:p>
        </w:tc>
        <w:tc>
          <w:tcPr>
            <w:tcW w:w="2127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20395" w:rsidRDefault="00720395" w:rsidP="003406AB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Predmet: nisu na vidnim mjestima istaknuti posteri i</w:t>
            </w:r>
            <w:r w:rsidR="00E14DF4">
              <w:rPr>
                <w:i/>
              </w:rPr>
              <w:t xml:space="preserve"> </w:t>
            </w:r>
            <w:r>
              <w:rPr>
                <w:i/>
              </w:rPr>
              <w:t>drugi promotivni materijal o zabrani pušenja za mlađe od 18 godina i upozorenje o štetnosti</w:t>
            </w:r>
          </w:p>
          <w:p w:rsidR="00720395" w:rsidRDefault="00720395" w:rsidP="003C23C2">
            <w:pPr>
              <w:rPr>
                <w:i/>
              </w:rPr>
            </w:pPr>
            <w:r>
              <w:rPr>
                <w:i/>
              </w:rPr>
              <w:t>Mjera:naređenje da se otkone nedostaci</w:t>
            </w:r>
          </w:p>
        </w:tc>
      </w:tr>
      <w:tr w:rsidR="007350E3" w:rsidTr="00114206">
        <w:tc>
          <w:tcPr>
            <w:tcW w:w="1384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2126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30.09.2024.</w:t>
            </w:r>
          </w:p>
        </w:tc>
        <w:tc>
          <w:tcPr>
            <w:tcW w:w="2835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Predmet: korištenje električnog kohera u prostorijama tehničkog osoblja</w:t>
            </w:r>
          </w:p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Mjera: zabrana korištenja električnog kohera</w:t>
            </w:r>
          </w:p>
        </w:tc>
      </w:tr>
      <w:tr w:rsidR="007350E3" w:rsidTr="00114206">
        <w:tc>
          <w:tcPr>
            <w:tcW w:w="1384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2126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30.09.2024.</w:t>
            </w:r>
          </w:p>
        </w:tc>
        <w:tc>
          <w:tcPr>
            <w:tcW w:w="2835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Inspektorat rada, zaštite na radu i socijalne zaštite</w:t>
            </w:r>
          </w:p>
        </w:tc>
        <w:tc>
          <w:tcPr>
            <w:tcW w:w="2127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Po zahtjevu</w:t>
            </w:r>
          </w:p>
        </w:tc>
        <w:tc>
          <w:tcPr>
            <w:tcW w:w="1559" w:type="dxa"/>
          </w:tcPr>
          <w:p w:rsidR="007350E3" w:rsidRDefault="007350E3" w:rsidP="003406AB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4189" w:type="dxa"/>
          </w:tcPr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Predmet: u prostorijama za higijenske radnike se nalaze</w:t>
            </w:r>
            <w:r w:rsidR="00A81E44">
              <w:rPr>
                <w:i/>
              </w:rPr>
              <w:t xml:space="preserve"> </w:t>
            </w:r>
            <w:r>
              <w:rPr>
                <w:i/>
              </w:rPr>
              <w:t>opasne materije i sredstva</w:t>
            </w:r>
            <w:r w:rsidR="00E14DF4">
              <w:rPr>
                <w:i/>
              </w:rPr>
              <w:t xml:space="preserve"> </w:t>
            </w:r>
            <w:r>
              <w:rPr>
                <w:i/>
              </w:rPr>
              <w:t>za rad, a opasne po zdravlje</w:t>
            </w:r>
          </w:p>
          <w:p w:rsidR="007350E3" w:rsidRDefault="007350E3" w:rsidP="003C23C2">
            <w:pPr>
              <w:rPr>
                <w:i/>
              </w:rPr>
            </w:pPr>
            <w:r>
              <w:rPr>
                <w:i/>
              </w:rPr>
              <w:t>Mjera:Naloženo da se otklone nedostaci i nepravilnosti</w:t>
            </w:r>
          </w:p>
        </w:tc>
      </w:tr>
    </w:tbl>
    <w:p w:rsidR="00C5563B" w:rsidRPr="00A274C9" w:rsidRDefault="00C5563B" w:rsidP="007B4983">
      <w:pPr>
        <w:spacing w:line="480" w:lineRule="auto"/>
        <w:jc w:val="both"/>
        <w:rPr>
          <w:i/>
        </w:rPr>
      </w:pPr>
    </w:p>
    <w:p w:rsidR="00704AB3" w:rsidRDefault="007B4983" w:rsidP="005A2ED1">
      <w:pPr>
        <w:jc w:val="both"/>
        <w:rPr>
          <w:i/>
        </w:rPr>
      </w:pPr>
      <w:r>
        <w:rPr>
          <w:i/>
        </w:rPr>
        <w:t>Aktuelne mape procesa</w:t>
      </w:r>
    </w:p>
    <w:p w:rsidR="007B4983" w:rsidRDefault="007B4983" w:rsidP="005A2ED1">
      <w:pPr>
        <w:jc w:val="both"/>
      </w:pPr>
      <w:r>
        <w:t xml:space="preserve">Izvršeno </w:t>
      </w:r>
      <w:r w:rsidR="00132CA7">
        <w:t xml:space="preserve">je imenovanje FUK koordinatora </w:t>
      </w:r>
      <w:r>
        <w:t xml:space="preserve"> i pokrenute aktivnosti na pripremi pravilnika o FUK-u,  na kreiranju Mape procesa i identificiranju  i procjeni rizika. JU OŠ „Aneks“ još nema mapu poslovnih procesa.</w:t>
      </w:r>
    </w:p>
    <w:p w:rsidR="007B4983" w:rsidRDefault="007B4983" w:rsidP="005A2ED1">
      <w:pPr>
        <w:jc w:val="both"/>
      </w:pPr>
    </w:p>
    <w:p w:rsidR="007B4983" w:rsidRDefault="007B4983" w:rsidP="005A2ED1">
      <w:pPr>
        <w:jc w:val="both"/>
        <w:rPr>
          <w:i/>
        </w:rPr>
      </w:pPr>
      <w:r>
        <w:rPr>
          <w:i/>
        </w:rPr>
        <w:t>Disciplinski postupci</w:t>
      </w:r>
    </w:p>
    <w:p w:rsidR="007B4983" w:rsidRDefault="007B4983" w:rsidP="005A2ED1">
      <w:pPr>
        <w:jc w:val="both"/>
      </w:pPr>
      <w:r>
        <w:t>U periodu 2023</w:t>
      </w:r>
      <w:r w:rsidR="002951C2">
        <w:t>.</w:t>
      </w:r>
      <w:r>
        <w:t>-2024. godina vođen je jedan disciplinski postupak</w:t>
      </w:r>
      <w:r w:rsidR="002951C2">
        <w:t xml:space="preserve"> u JU OŠ „Aneks“</w:t>
      </w:r>
      <w:r>
        <w:t xml:space="preserve"> koji je obustavljen.</w:t>
      </w:r>
    </w:p>
    <w:p w:rsidR="007B4983" w:rsidRDefault="007B4983" w:rsidP="005A2ED1">
      <w:pPr>
        <w:jc w:val="both"/>
      </w:pPr>
    </w:p>
    <w:p w:rsidR="007B4983" w:rsidRDefault="007B4983" w:rsidP="005A2ED1">
      <w:pPr>
        <w:jc w:val="both"/>
        <w:rPr>
          <w:i/>
        </w:rPr>
      </w:pPr>
      <w:r w:rsidRPr="007B4983">
        <w:rPr>
          <w:i/>
        </w:rPr>
        <w:t>Interne prijave korupcije</w:t>
      </w:r>
    </w:p>
    <w:p w:rsidR="00471350" w:rsidRPr="00471350" w:rsidRDefault="00471350" w:rsidP="005A2ED1">
      <w:pPr>
        <w:jc w:val="both"/>
      </w:pPr>
      <w:r>
        <w:t>U periodu 2023.-2024. godina nije zaprimljena nijedna prijava korupcije posredstvom ovlaštene osobe za prijem i postupanje po internim prijavam</w:t>
      </w:r>
      <w:r w:rsidR="00132CA7">
        <w:t>a</w:t>
      </w:r>
      <w:r>
        <w:t xml:space="preserve"> korupcije u JU OŠ „Aneks“ .</w:t>
      </w:r>
    </w:p>
    <w:p w:rsidR="00C97748" w:rsidRDefault="00C97748" w:rsidP="005A2ED1">
      <w:pPr>
        <w:jc w:val="both"/>
      </w:pPr>
    </w:p>
    <w:p w:rsidR="00704AB3" w:rsidRDefault="00471350" w:rsidP="00704AB3">
      <w:pPr>
        <w:rPr>
          <w:b/>
        </w:rPr>
      </w:pPr>
      <w:r w:rsidRPr="00471350">
        <w:rPr>
          <w:b/>
        </w:rPr>
        <w:lastRenderedPageBreak/>
        <w:t>Popis analiziranih akata</w:t>
      </w:r>
    </w:p>
    <w:p w:rsidR="00471350" w:rsidRDefault="00471350" w:rsidP="00704AB3">
      <w:r w:rsidRPr="00471350">
        <w:t>U cilju sačinjavanja detaljne analize</w:t>
      </w:r>
      <w:r>
        <w:t>, radna grupa je analizirala i sačinila popis svih zakonski, podzakonski i provedbenih propisa, te internih akata koji regulišu nadležnosti i djelatnost institucije.</w:t>
      </w:r>
    </w:p>
    <w:p w:rsidR="00471350" w:rsidRDefault="00471350" w:rsidP="00704AB3"/>
    <w:p w:rsidR="00471350" w:rsidRPr="00E14DF4" w:rsidRDefault="00471350" w:rsidP="00704AB3">
      <w:pPr>
        <w:rPr>
          <w:i/>
          <w:color w:val="000000" w:themeColor="text1"/>
        </w:rPr>
      </w:pPr>
      <w:r w:rsidRPr="00E14DF4">
        <w:rPr>
          <w:i/>
          <w:color w:val="000000" w:themeColor="text1"/>
        </w:rPr>
        <w:t>Popis internih akata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Pravila škole,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Pravilnik o radu</w:t>
      </w:r>
      <w:r w:rsidR="005D41C0">
        <w:t xml:space="preserve"> JU OŠ „Aneks“</w:t>
      </w:r>
      <w:r>
        <w:t xml:space="preserve">,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izmjenama i dopunama Pravilnika o radu </w:t>
      </w:r>
      <w:r w:rsidR="005D41C0">
        <w:t>JU OŠ „Aneks“,</w:t>
      </w:r>
    </w:p>
    <w:p w:rsidR="005D41C0" w:rsidRDefault="005D41C0" w:rsidP="00FE47C3">
      <w:pPr>
        <w:pStyle w:val="ListParagraph"/>
        <w:numPr>
          <w:ilvl w:val="0"/>
          <w:numId w:val="2"/>
        </w:numPr>
      </w:pPr>
      <w:r>
        <w:t>Pravila 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Pravila školske ishrane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Pravilnik o zaštiti od požara</w:t>
      </w:r>
      <w:r w:rsidR="005D41C0" w:rsidRPr="005D41C0">
        <w:t xml:space="preserve"> </w:t>
      </w:r>
      <w:r w:rsidR="005D41C0">
        <w:t>JU OŠ „Aneks“,  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Pravilnik o zaštiti na radu</w:t>
      </w:r>
      <w:r w:rsidR="005D41C0" w:rsidRPr="005D41C0">
        <w:t xml:space="preserve"> </w:t>
      </w:r>
      <w:r w:rsidR="005D41C0">
        <w:t xml:space="preserve">JU OŠ „Aneks“,  </w:t>
      </w:r>
      <w:r>
        <w:t xml:space="preserve">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 Pravilnik o unutrašnjoj organizaciji i sistematizaciji radnih mjesta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provođenju javnih nabavki 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Poslovnik o radu školskog odbora,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Poslovnik o radu Vijeća učenika</w:t>
      </w:r>
      <w:r w:rsidR="005D41C0" w:rsidRPr="005D41C0">
        <w:t xml:space="preserve"> </w:t>
      </w:r>
      <w:r w:rsidR="005D41C0">
        <w:t xml:space="preserve">JU OŠ „Aneks“,  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Poslovnik o radu Vijeća roditelja</w:t>
      </w:r>
      <w:r w:rsidR="005D41C0" w:rsidRPr="005D41C0">
        <w:t xml:space="preserve">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>Poslovnik o radu stručnih organa škole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 Pravilnik o sukobu interesa</w:t>
      </w:r>
      <w:r w:rsidR="005D41C0">
        <w:t xml:space="preserve"> </w:t>
      </w:r>
      <w:r w:rsidR="005D41C0" w:rsidRPr="005D41C0">
        <w:t xml:space="preserve">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 Pravilnik o vlastitim javnim prihodima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kućnom redu sa etičkim kodeksom </w:t>
      </w:r>
      <w:r w:rsidR="005D41C0">
        <w:t>JU OŠ „Aneks“,</w:t>
      </w:r>
    </w:p>
    <w:p w:rsidR="00C97748" w:rsidRDefault="00C97748" w:rsidP="00FE47C3">
      <w:pPr>
        <w:pStyle w:val="ListParagraph"/>
        <w:numPr>
          <w:ilvl w:val="0"/>
          <w:numId w:val="2"/>
        </w:numPr>
      </w:pPr>
      <w:r>
        <w:t>Pravilnik o radu poduženog boravka JU OŠ „Aneks“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sprovođenju Zakona o zaštiti ličnih podataka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videonadzornom sistemu </w:t>
      </w:r>
      <w:r w:rsidR="005D41C0">
        <w:t>JU OŠ „Aneks“,</w:t>
      </w:r>
    </w:p>
    <w:p w:rsidR="00FE47C3" w:rsidRDefault="00FE47C3" w:rsidP="00FE47C3">
      <w:pPr>
        <w:pStyle w:val="ListParagraph"/>
        <w:numPr>
          <w:ilvl w:val="0"/>
          <w:numId w:val="2"/>
        </w:numPr>
      </w:pPr>
      <w:r>
        <w:t xml:space="preserve">Pravilnik o internom prijavljivanju korupcije </w:t>
      </w:r>
      <w:r w:rsidR="005D41C0">
        <w:t>JU OŠ „Aneks“,</w:t>
      </w:r>
    </w:p>
    <w:p w:rsidR="00FE47C3" w:rsidRDefault="00FE47C3" w:rsidP="00C97748">
      <w:pPr>
        <w:ind w:left="360"/>
      </w:pPr>
    </w:p>
    <w:p w:rsidR="00471350" w:rsidRDefault="00471350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471350" w:rsidRPr="00E14DF4" w:rsidRDefault="00471350" w:rsidP="00704AB3">
      <w:pPr>
        <w:rPr>
          <w:i/>
          <w:color w:val="000000" w:themeColor="text1"/>
        </w:rPr>
      </w:pPr>
      <w:r w:rsidRPr="00E14DF4">
        <w:rPr>
          <w:i/>
          <w:color w:val="000000" w:themeColor="text1"/>
        </w:rPr>
        <w:lastRenderedPageBreak/>
        <w:t>Popis zakonskih, podzak</w:t>
      </w:r>
      <w:r w:rsidR="00172D68" w:rsidRPr="00E14DF4">
        <w:rPr>
          <w:i/>
          <w:color w:val="000000" w:themeColor="text1"/>
        </w:rPr>
        <w:t>o</w:t>
      </w:r>
      <w:r w:rsidRPr="00E14DF4">
        <w:rPr>
          <w:i/>
          <w:color w:val="000000" w:themeColor="text1"/>
        </w:rPr>
        <w:t>nski i provedbenih propisa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>Okvirni zakon o osnovnom i srednjem obrazovanju u Bosni i Hercegovini,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>Zakon o osnovnom odgoju i obrazovanju,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 Zakon o udžbenicima u Kantonu Sarajevo,</w:t>
      </w:r>
    </w:p>
    <w:p w:rsidR="00FE47C3" w:rsidRDefault="00132CA7" w:rsidP="00132CA7">
      <w:pPr>
        <w:pStyle w:val="ListParagraph"/>
        <w:numPr>
          <w:ilvl w:val="0"/>
          <w:numId w:val="1"/>
        </w:numPr>
      </w:pPr>
      <w:r>
        <w:t>Zakon o radu,</w:t>
      </w:r>
      <w:r w:rsidR="00FE47C3">
        <w:t xml:space="preserve">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Zakon o upravnom postupku,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Zakon o javnim nabavkama, 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Zakon o penzijskom i invalidskom osiguranju,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 Zakon o prevenciji i suzbijanju korupcije u Kantonu Sarajevo,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Pedagoški standardi i normativi za osnovno obrazovanje u,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Kolektivni ugovor za djelatnost osnovnog obrazovanja u Kantonu Sarajevo,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Pravilnik o organizaciji i realizaciji izleta, studijskih posjeta, ekskurzija, kampovanja, logorovanja, društveno-korisnog rada, škole u prirodi i drugih oblika odgojnoobrazovnog rada. u osnovnoj i srednjoj školi,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Pravilnik o nostrifikaciji/ekvivalenciji inostranih obrazovnih isprava u osnovnoj i srednjoj školi,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>Pravilnik s kriterijima za proglašavanje radnika za čijim radom je potpuno ili djelimično prestala potreba u osnovnim i srednjima školama kao javnim ustanovama na području Kantona Sarajevo, -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>Pravilnik s kriterijima za prijem radnika u radni odnos u osnovnim školama kao javnim ustanovama na području Kantona Sarajevo,</w:t>
      </w:r>
      <w:r w:rsidRPr="00132CA7">
        <w:t xml:space="preserve">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Pravilnik o praćenju, vrednovanju i ocjenjivanju učenika osnovnih i srednjih škola u Kantonu Sarajevo,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 Pravilnik o izboru, nadležnostima i načinu rada školskih odbora osnovnih škola Kantona Sarajevo, - Pravilnik o polaganju stručnog ispita odgajatelja, nastavnika i stručnih saradnika, </w:t>
      </w:r>
    </w:p>
    <w:p w:rsidR="00132CA7" w:rsidRDefault="00132CA7" w:rsidP="00132CA7">
      <w:pPr>
        <w:pStyle w:val="ListParagraph"/>
        <w:numPr>
          <w:ilvl w:val="0"/>
          <w:numId w:val="1"/>
        </w:numPr>
      </w:pPr>
      <w:r>
        <w:t xml:space="preserve"> Pravilnik o ocjenjivanju, napredovanju i sticanju stručnih zvanja odgajatelja, profesora/nastavnika i stručnih saradnika u predškolskim ustanovama, osnovnim, srednjim školama i domovima učenika, </w:t>
      </w:r>
    </w:p>
    <w:p w:rsidR="00704AB3" w:rsidRDefault="00132CA7" w:rsidP="00704AB3">
      <w:pPr>
        <w:pStyle w:val="ListParagraph"/>
        <w:numPr>
          <w:ilvl w:val="0"/>
          <w:numId w:val="1"/>
        </w:numPr>
      </w:pPr>
      <w:r>
        <w:t>Pravilnik o izboru, kriterijima za izbor, nadležnostima i radu direktora osnovnih škola</w:t>
      </w:r>
    </w:p>
    <w:p w:rsidR="00FE47C3" w:rsidRDefault="00132CA7" w:rsidP="00FE47C3">
      <w:pPr>
        <w:pStyle w:val="ListParagraph"/>
        <w:numPr>
          <w:ilvl w:val="0"/>
          <w:numId w:val="1"/>
        </w:numPr>
      </w:pPr>
      <w:r>
        <w:t>Pravilnik o inkluzivnom obrazovanju</w:t>
      </w:r>
    </w:p>
    <w:p w:rsidR="005D41C0" w:rsidRDefault="005D41C0" w:rsidP="00FE47C3">
      <w:pPr>
        <w:pStyle w:val="ListParagraph"/>
        <w:numPr>
          <w:ilvl w:val="0"/>
          <w:numId w:val="1"/>
        </w:numPr>
      </w:pPr>
      <w:r>
        <w:t>Pravilnik o ishrani u osnovnom i srednjim školama KS</w:t>
      </w:r>
    </w:p>
    <w:p w:rsidR="00FE47C3" w:rsidRDefault="00132CA7" w:rsidP="00FE47C3">
      <w:pPr>
        <w:pStyle w:val="ListParagraph"/>
        <w:numPr>
          <w:ilvl w:val="0"/>
          <w:numId w:val="1"/>
        </w:numPr>
      </w:pPr>
      <w:r>
        <w:t>Odluka o profilu i stručnoj spremi nastavnika u osnovnim i srednjim školama</w:t>
      </w:r>
    </w:p>
    <w:p w:rsidR="00FE47C3" w:rsidRDefault="00FE47C3" w:rsidP="00FE47C3">
      <w:pPr>
        <w:pStyle w:val="ListParagraph"/>
        <w:numPr>
          <w:ilvl w:val="0"/>
          <w:numId w:val="1"/>
        </w:numPr>
      </w:pPr>
      <w:r>
        <w:t>Pravilnik o kancelarijskom poslovanju u Federaciji Bosne i Hercegovine,</w:t>
      </w:r>
    </w:p>
    <w:p w:rsidR="00FE47C3" w:rsidRDefault="00FE47C3" w:rsidP="00FE47C3">
      <w:pPr>
        <w:pStyle w:val="ListParagraph"/>
        <w:numPr>
          <w:ilvl w:val="0"/>
          <w:numId w:val="1"/>
        </w:numPr>
      </w:pPr>
      <w:r>
        <w:t xml:space="preserve">Izvještaj o finansijskoj reviziji Kantona Sarajevo za 2023. godinu </w:t>
      </w:r>
    </w:p>
    <w:p w:rsidR="00132CA7" w:rsidRDefault="00132CA7" w:rsidP="00FE47C3">
      <w:pPr>
        <w:pStyle w:val="ListParagraph"/>
      </w:pPr>
    </w:p>
    <w:p w:rsidR="00471350" w:rsidRDefault="00471350" w:rsidP="00704AB3"/>
    <w:p w:rsidR="005A2ED1" w:rsidRPr="00717F0B" w:rsidRDefault="00704AB3" w:rsidP="00982596">
      <w:pPr>
        <w:tabs>
          <w:tab w:val="left" w:pos="1965"/>
        </w:tabs>
        <w:rPr>
          <w:b/>
        </w:rPr>
      </w:pPr>
      <w:r w:rsidRPr="00717F0B">
        <w:rPr>
          <w:b/>
        </w:rPr>
        <w:lastRenderedPageBreak/>
        <w:t xml:space="preserve">Opis radnih mjesta, radnih procesa i poslova podložnih korupciji </w:t>
      </w:r>
    </w:p>
    <w:p w:rsidR="00982596" w:rsidRPr="00267C09" w:rsidRDefault="00704AB3" w:rsidP="00982596">
      <w:pPr>
        <w:tabs>
          <w:tab w:val="left" w:pos="196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Radna grupa je izvršila analizu radnih mjesta u JU </w:t>
      </w:r>
      <w:r w:rsidR="00301D28">
        <w:t>OŠ „Aneks“</w:t>
      </w:r>
      <w:r>
        <w:t xml:space="preserve">, </w:t>
      </w:r>
      <w:r w:rsidR="00281B1B">
        <w:t xml:space="preserve">na osnovu identifikovanih rizičnih procesa i radnih mjesta zaduženih za provođenje preventivnih mjera za unapređenje integriteta </w:t>
      </w:r>
      <w:r>
        <w:t xml:space="preserve">sa procjenom nivoa odgovornosti i podložnosti korupciji od 1 (najniži nivo) do 5 (najviši nivo): </w:t>
      </w:r>
    </w:p>
    <w:tbl>
      <w:tblPr>
        <w:tblStyle w:val="TableGrid"/>
        <w:tblpPr w:leftFromText="180" w:rightFromText="180" w:vertAnchor="text" w:tblpY="1"/>
        <w:tblOverlap w:val="never"/>
        <w:tblW w:w="14220" w:type="dxa"/>
        <w:tblLook w:val="04A0" w:firstRow="1" w:lastRow="0" w:firstColumn="1" w:lastColumn="0" w:noHBand="0" w:noVBand="1"/>
      </w:tblPr>
      <w:tblGrid>
        <w:gridCol w:w="742"/>
        <w:gridCol w:w="2367"/>
        <w:gridCol w:w="2102"/>
        <w:gridCol w:w="6422"/>
        <w:gridCol w:w="2587"/>
      </w:tblGrid>
      <w:tr w:rsidR="00982596" w:rsidTr="001D7ECD">
        <w:tc>
          <w:tcPr>
            <w:tcW w:w="742" w:type="dxa"/>
            <w:shd w:val="clear" w:color="auto" w:fill="D9D9D9" w:themeFill="background1" w:themeFillShade="D9"/>
          </w:tcPr>
          <w:p w:rsidR="001D7ECD" w:rsidRDefault="001D7ECD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</w:t>
            </w:r>
          </w:p>
          <w:p w:rsidR="00982596" w:rsidRPr="00C26319" w:rsidRDefault="001D7ECD" w:rsidP="001D7ECD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982596" w:rsidRPr="00C26319" w:rsidRDefault="00982596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C26319">
              <w:rPr>
                <w:rFonts w:ascii="Times New Roman" w:hAnsi="Times New Roman" w:cs="Times New Roman"/>
              </w:rPr>
              <w:t>Naziv radnog mjesta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:rsidR="00982596" w:rsidRPr="00C26319" w:rsidRDefault="00982596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C26319">
              <w:rPr>
                <w:rFonts w:ascii="Times New Roman" w:hAnsi="Times New Roman" w:cs="Times New Roman"/>
              </w:rPr>
              <w:t>Unutrašnja organizaciona jedinica</w:t>
            </w:r>
          </w:p>
        </w:tc>
        <w:tc>
          <w:tcPr>
            <w:tcW w:w="6422" w:type="dxa"/>
            <w:shd w:val="clear" w:color="auto" w:fill="D9D9D9" w:themeFill="background1" w:themeFillShade="D9"/>
          </w:tcPr>
          <w:p w:rsidR="00982596" w:rsidRPr="00C26319" w:rsidRDefault="00982596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C26319">
              <w:rPr>
                <w:rFonts w:ascii="Times New Roman" w:hAnsi="Times New Roman" w:cs="Times New Roman"/>
              </w:rPr>
              <w:t>Glavni zadaci  i odgovornosti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982596" w:rsidRPr="00C26319" w:rsidRDefault="00982596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C26319">
              <w:rPr>
                <w:rFonts w:ascii="Times New Roman" w:hAnsi="Times New Roman" w:cs="Times New Roman"/>
              </w:rPr>
              <w:t>Procjena odgovornosti</w:t>
            </w:r>
          </w:p>
        </w:tc>
      </w:tr>
      <w:tr w:rsidR="00982596" w:rsidRPr="001522EB" w:rsidTr="001D7ECD">
        <w:tc>
          <w:tcPr>
            <w:tcW w:w="742" w:type="dxa"/>
          </w:tcPr>
          <w:p w:rsidR="00982596" w:rsidRPr="001522EB" w:rsidRDefault="00982596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7" w:type="dxa"/>
          </w:tcPr>
          <w:p w:rsidR="00982596" w:rsidRPr="001522EB" w:rsidRDefault="00982596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1522EB">
              <w:rPr>
                <w:rFonts w:ascii="Times New Roman" w:hAnsi="Times New Roman" w:cs="Times New Roman"/>
              </w:rPr>
              <w:t>Direktor</w:t>
            </w:r>
            <w:r>
              <w:rPr>
                <w:rFonts w:ascii="Times New Roman" w:hAnsi="Times New Roman" w:cs="Times New Roman"/>
              </w:rPr>
              <w:t xml:space="preserve"> škole</w:t>
            </w:r>
          </w:p>
        </w:tc>
        <w:tc>
          <w:tcPr>
            <w:tcW w:w="2102" w:type="dxa"/>
          </w:tcPr>
          <w:p w:rsidR="00982596" w:rsidRPr="001522EB" w:rsidRDefault="00982596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1522EB">
              <w:rPr>
                <w:rFonts w:ascii="Times New Roman" w:hAnsi="Times New Roman" w:cs="Times New Roman"/>
              </w:rPr>
              <w:t>Rukovodilac</w:t>
            </w:r>
          </w:p>
        </w:tc>
        <w:tc>
          <w:tcPr>
            <w:tcW w:w="6422" w:type="dxa"/>
          </w:tcPr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1) priprema nacrt Godišnjeg plana i programa obrazovno odgojnog rada škole nakon čijeg donošenja je odgovoran za njegovo provođenje, 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2) podnosi izvještaj o realizaciji godišnjeg programa rada školskom odboru, osnivaču, ministru i nadležnom općinskom organu na kraju prvog polugodišta na kraju školske godine i dostavlja ga u eletronskoj formi,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3) planira rad, saziva i vodi sjednice odjeljenjskih i nastavničkih vijeća,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>4) predlaže fina</w:t>
            </w:r>
            <w:r w:rsidR="001D7EC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sijski plan škole i podnosi finansijski izvještaj školskom odboru i osnivaču, u skladu sa pravilnikom kojeg donosi ministar vrši izbor i postavljenje radnika i sa njima zaključuje ugovor o radu,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>5) brine se</w:t>
            </w:r>
            <w:r w:rsidR="005A2ED1">
              <w:rPr>
                <w:rFonts w:ascii="Times New Roman" w:hAnsi="Times New Roman" w:cs="Times New Roman"/>
                <w:sz w:val="22"/>
                <w:szCs w:val="22"/>
              </w:rPr>
              <w:t xml:space="preserve"> o zbrinjavan</w:t>
            </w: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ju radnika u skladu sa pravilnikom kojeg donosi ministar,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6) na prijedlog komisije za utvrđivanje prijedloga za izbor radnika škole vrši postavljenje radnika sa rang-liste koju dostavi komisija i sa njima zaključuje ugovor o radu, odnosno donosi rješenja o prestanku ugovora o radu,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7) osigurava uvjete za stručno usavršavanje radnika,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8) brine se o sigurnosti, pravima, obavezama i interesima učenika i radnika,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9) sarađuje s učenicima i roditeljima,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10) predlaže školskom odboru pravila i druge opće akte,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11) posjećuje nastavu idruge oblike odgojno-obrazovnog rada,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12) poduzima mjere propisane zakonom zbog neizvršavanja poslova ili zbog neispunjavanja drugih obaveza iz radnog odnosa,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13) sarađuje sa osnivačem, organima državne uprave, ustanovama i drugim organima,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14) nadzire blagovremeno i tačno unošenje podataka u sistemu EMIS,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15) utvrđuje raspored nastavnika i drugih radnika škole na određene poslove u skladu sa ovim pravilnikom,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16) utvrđuje raspored radnog vremena svih radnika u skladu sa zakonom i Kolektivnim ugovorom,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17) predlaže raspored časova nastavničkom vijeću škole,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18) rješava po žalbama i prigovorima na rad nastavnika, stručnih i drugih saradnika,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19) rješava po žalbama i prigovorima roditelja,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20) odgovoran je za izvršenje naloga Ministarstva, prosvjetnog inspektora u slučaju neprimjerenog ponašanja nastavnika, stručnih saradnika, saradnika i drugih radnika i njihovog negativnog uticaja na učenike i radnike škole,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21) provodi odluke školskog odbora i nastavničkog vijeća,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22) prati i ocjenjuje rad nastavnika i stručnih saradnika i drugih radnika škole,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23) vrši i druge poslove utvrđene relevantnim propisima, pravilima škole i drugim općim aktima i po nalogu Školskog odbora, koji su Zakonom, podzakonskim </w:t>
            </w:r>
            <w:r w:rsidR="005A2ED1">
              <w:rPr>
                <w:rFonts w:ascii="Times New Roman" w:hAnsi="Times New Roman" w:cs="Times New Roman"/>
                <w:sz w:val="22"/>
                <w:szCs w:val="22"/>
              </w:rPr>
              <w:t>propisima i Pedagoškim standard</w:t>
            </w: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>ima i normativima za osnovnu školu utvrđeni poslovi pomoćnika direktora i voditelja dijela n</w:t>
            </w:r>
            <w:r w:rsidR="0052682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522EB">
              <w:rPr>
                <w:rFonts w:ascii="Times New Roman" w:hAnsi="Times New Roman" w:cs="Times New Roman"/>
                <w:sz w:val="22"/>
                <w:szCs w:val="22"/>
              </w:rPr>
              <w:t xml:space="preserve">stavnog procesa, u slučaju kada Škola nema pravo na pomoćnika direktora </w:t>
            </w:r>
          </w:p>
          <w:p w:rsidR="00982596" w:rsidRPr="001522EB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7" w:type="dxa"/>
          </w:tcPr>
          <w:p w:rsidR="00982596" w:rsidRPr="001522EB" w:rsidRDefault="001D7ECD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82596" w:rsidRPr="001522EB" w:rsidTr="001D7ECD">
        <w:trPr>
          <w:trHeight w:val="313"/>
        </w:trPr>
        <w:tc>
          <w:tcPr>
            <w:tcW w:w="742" w:type="dxa"/>
          </w:tcPr>
          <w:p w:rsidR="00982596" w:rsidRDefault="001D7ECD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825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7" w:type="dxa"/>
          </w:tcPr>
          <w:p w:rsidR="00982596" w:rsidRDefault="00982596" w:rsidP="0027361E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 škole</w:t>
            </w:r>
          </w:p>
        </w:tc>
        <w:tc>
          <w:tcPr>
            <w:tcW w:w="2102" w:type="dxa"/>
          </w:tcPr>
          <w:p w:rsidR="00982596" w:rsidRDefault="00982596" w:rsidP="002736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Administrativno osoblje</w:t>
            </w:r>
            <w:r w:rsidR="00281B1B">
              <w:rPr>
                <w:rFonts w:ascii="Times New Roman" w:hAnsi="Times New Roman" w:cs="Times New Roman"/>
              </w:rPr>
              <w:t xml:space="preserve"> - saradnik</w:t>
            </w:r>
          </w:p>
        </w:tc>
        <w:tc>
          <w:tcPr>
            <w:tcW w:w="6422" w:type="dxa"/>
          </w:tcPr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Upravno-pravni poslovi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-učešće u izradi nacrta svih normativnih akata Škole u skladu sa zakonskim propisima,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-praćenje zakonskih propisa i službenih glasila,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>-pripremanje materijala za Školski odbor, vođenje zapisnika, izrada odluka,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briga i realizacija registracije i statusnih promjena Škole pri nadležnim ustanovama,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-saradnja sa nadležnim stručnim službama izvan škole: inspekcijama, službe PIO/MIO, Zavodom za zapošljavanje i sl.,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>-zastupanje i predstavljanje pred sudom (U sporovima vrijednosti do 50 000 KM. Za sporove vrijednosti iznad 50 000 KM škola angažuje advokata, ukoliko sekretar škole nema polože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 pravosudni ispit.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Kadrovski i administrativni poslovi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-vođenje matične evidencije radnika, vođenje evidencije EMIS o radnicima,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>-prijavljivanje i odjavljivanje radnika i članova porodice nadležnim službama</w:t>
            </w:r>
            <w:r>
              <w:rPr>
                <w:sz w:val="20"/>
                <w:szCs w:val="20"/>
              </w:rPr>
              <w:t xml:space="preserve"> </w:t>
            </w: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mirovinsko-invalidskog i zdravstvenog osiguranja i praćenje promjena,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-vođenje evidencije odsustvovanja s posla (godišnji odmori, dopusti, bolovanja),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-učestvovanje u izradi plana godišnjih odmora,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-izdavanje raznih uvjerenja radnicima škole,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-stručna pomoć komisijama škole,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-izrada raznih dopisa, izvještaja, zahtjeva i ogovora,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>-poslovi javne nabavke osnovnih sredstava i potrošnog materijala (odluke,</w:t>
            </w:r>
            <w:r w:rsidR="005268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zahtjeve, pozive, rješenja, ugovore),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rad sa strankama (radnicima, učenicima, roditeljima, predstavnicima drugih škola, ustanova i institucija),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-poslovi vezani za obavezne godišnje sistematske preglede radnika, personalni dosijei radnika,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-kontaktira i koordinira sa drugim školama, ustanovama, ministarstvima, općinama i drugim institucijama.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c)Poslovi u odnosu na tehničko osoblje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-organiziranje, koordiniranje i kontrola rada tehničkog osoblja.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d)Planiranje i programiranje rada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-učešće u izradi godišnjeg programa rada škole,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-učešće u izradi Plana javnih nabavki.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 xml:space="preserve">e)Stručno usavršavanje </w:t>
            </w:r>
          </w:p>
          <w:p w:rsidR="00982596" w:rsidRPr="009E406D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406D">
              <w:rPr>
                <w:rFonts w:ascii="Times New Roman" w:hAnsi="Times New Roman" w:cs="Times New Roman"/>
                <w:sz w:val="22"/>
                <w:szCs w:val="22"/>
              </w:rPr>
              <w:t>-Stalno stručno usavršavanje, učešće na seminarima, predavanjima, savjetovanjima, učešće u radu stručnih aktiva</w:t>
            </w:r>
          </w:p>
          <w:p w:rsidR="00982596" w:rsidRDefault="00982596" w:rsidP="0027361E">
            <w:pPr>
              <w:pStyle w:val="Default"/>
              <w:rPr>
                <w:sz w:val="20"/>
                <w:szCs w:val="20"/>
              </w:rPr>
            </w:pPr>
          </w:p>
          <w:p w:rsidR="00982596" w:rsidRDefault="00982596" w:rsidP="002736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2596" w:rsidRDefault="00982596" w:rsidP="0027361E">
            <w:pPr>
              <w:pStyle w:val="Default"/>
              <w:rPr>
                <w:sz w:val="20"/>
                <w:szCs w:val="20"/>
              </w:rPr>
            </w:pPr>
          </w:p>
          <w:p w:rsidR="00C97748" w:rsidRDefault="00C97748" w:rsidP="0027361E">
            <w:pPr>
              <w:pStyle w:val="Default"/>
              <w:rPr>
                <w:sz w:val="20"/>
                <w:szCs w:val="20"/>
              </w:rPr>
            </w:pPr>
          </w:p>
          <w:p w:rsidR="00C97748" w:rsidRDefault="00C97748" w:rsidP="0027361E">
            <w:pPr>
              <w:pStyle w:val="Default"/>
              <w:rPr>
                <w:sz w:val="20"/>
                <w:szCs w:val="20"/>
              </w:rPr>
            </w:pPr>
          </w:p>
          <w:p w:rsidR="00717F0B" w:rsidRDefault="00717F0B" w:rsidP="0027361E">
            <w:pPr>
              <w:pStyle w:val="Default"/>
              <w:rPr>
                <w:sz w:val="20"/>
                <w:szCs w:val="20"/>
              </w:rPr>
            </w:pPr>
          </w:p>
          <w:p w:rsidR="00717F0B" w:rsidRDefault="00717F0B" w:rsidP="0027361E">
            <w:pPr>
              <w:pStyle w:val="Default"/>
              <w:rPr>
                <w:sz w:val="20"/>
                <w:szCs w:val="20"/>
              </w:rPr>
            </w:pPr>
          </w:p>
          <w:p w:rsidR="00717F0B" w:rsidRDefault="00717F0B" w:rsidP="0027361E">
            <w:pPr>
              <w:pStyle w:val="Default"/>
              <w:rPr>
                <w:sz w:val="20"/>
                <w:szCs w:val="20"/>
              </w:rPr>
            </w:pPr>
          </w:p>
          <w:p w:rsidR="00982596" w:rsidRDefault="00982596" w:rsidP="002736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982596" w:rsidRPr="00DD0F73" w:rsidRDefault="007E3D4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</w:tr>
      <w:tr w:rsidR="00982596" w:rsidRPr="001522EB" w:rsidTr="001D7ECD">
        <w:trPr>
          <w:trHeight w:val="313"/>
        </w:trPr>
        <w:tc>
          <w:tcPr>
            <w:tcW w:w="742" w:type="dxa"/>
          </w:tcPr>
          <w:p w:rsidR="00982596" w:rsidRPr="00920AD3" w:rsidRDefault="001D7ECD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</w:t>
            </w:r>
            <w:r w:rsidR="00982596" w:rsidRPr="00920AD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82596" w:rsidRPr="00920AD3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</w:tcPr>
          <w:p w:rsidR="00982596" w:rsidRPr="00920AD3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0A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Nastavnici/ce </w:t>
            </w:r>
            <w:r w:rsidR="001D7ECD">
              <w:rPr>
                <w:rFonts w:ascii="Times New Roman" w:hAnsi="Times New Roman" w:cs="Times New Roman"/>
                <w:bCs/>
                <w:sz w:val="22"/>
                <w:szCs w:val="22"/>
              </w:rPr>
              <w:t>razredne/predmetne nastave</w:t>
            </w:r>
          </w:p>
        </w:tc>
        <w:tc>
          <w:tcPr>
            <w:tcW w:w="2102" w:type="dxa"/>
          </w:tcPr>
          <w:p w:rsidR="00982596" w:rsidRPr="00920AD3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0AD3">
              <w:rPr>
                <w:rFonts w:ascii="Times New Roman" w:hAnsi="Times New Roman" w:cs="Times New Roman"/>
                <w:sz w:val="22"/>
                <w:szCs w:val="22"/>
              </w:rPr>
              <w:t xml:space="preserve">Nastavno osoblje </w:t>
            </w:r>
          </w:p>
        </w:tc>
        <w:tc>
          <w:tcPr>
            <w:tcW w:w="6422" w:type="dxa"/>
          </w:tcPr>
          <w:p w:rsidR="00982596" w:rsidRPr="00920AD3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0AD3">
              <w:rPr>
                <w:rFonts w:ascii="Times New Roman" w:hAnsi="Times New Roman" w:cs="Times New Roman"/>
                <w:sz w:val="22"/>
                <w:szCs w:val="22"/>
              </w:rPr>
              <w:t xml:space="preserve">Nastava i ostali oblici neposrednog odgojno-obrazovnog rada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(redovna nastava i vannastavne aktivnosti)</w:t>
            </w:r>
          </w:p>
          <w:p w:rsidR="00982596" w:rsidRDefault="00982596" w:rsidP="0027361E">
            <w:pPr>
              <w:pStyle w:val="Default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pregled pismenih zadataka i programom predviđenih kontrolnih i grafičkih radova,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ostali oblici neposrednog odgojno-obrazovnog rada (razredništvo, dopunska, dodatna,fakultativna</w:t>
            </w:r>
            <w:r w:rsidR="00281B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nastava, </w:t>
            </w:r>
            <w:r w:rsidR="00281B1B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instruktivna nastava, </w:t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slobodne aktivnosti, terenska/inovativna nastava)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pripremanje za neposredno odgojno-obrazovni rad,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ostali poslovi: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stručno usavršavanje,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rad u stručnim organima,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saradnja s roditeljima,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rad na pedagoškoj dokumentaciji,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rad na pedagoškoj elektronskoj dokumentaciji,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dežurstvo,</w:t>
            </w:r>
            <w:r w:rsidRPr="00F325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3257A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konsultacije s učenicima (ukoliko se realiziraju u posebnom terminu van redovne nastave)</w:t>
            </w:r>
          </w:p>
          <w:p w:rsidR="00982596" w:rsidRPr="00FF3861" w:rsidRDefault="00982596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vođenje stručnog aktiva,</w:t>
            </w:r>
            <w:r w:rsidRPr="00FF38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rad u komisiji koju imenuju stručni organi škole,</w:t>
            </w:r>
            <w:r w:rsidRPr="00FF38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rad u komisiji koju imenuje Školski odbor,</w:t>
            </w:r>
            <w:r w:rsidRPr="00FF38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priprema za izvođenje terenske nastave,</w:t>
            </w:r>
            <w:r w:rsidRPr="00FF38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posjete kulturnim i javnim ustanovama kao i kulturno-historijskim spomenicima,</w:t>
            </w:r>
            <w:r w:rsidRPr="00FF38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3861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- ostali poslovi po nalogu direktora</w:t>
            </w:r>
          </w:p>
        </w:tc>
        <w:tc>
          <w:tcPr>
            <w:tcW w:w="2587" w:type="dxa"/>
          </w:tcPr>
          <w:p w:rsidR="00982596" w:rsidRPr="00920AD3" w:rsidRDefault="001D7ECD" w:rsidP="0027361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FA44A4" w:rsidRDefault="00FA44A4" w:rsidP="00704AB3">
      <w:pPr>
        <w:rPr>
          <w:color w:val="FF0000"/>
        </w:rPr>
      </w:pPr>
    </w:p>
    <w:p w:rsidR="00C97748" w:rsidRDefault="00C97748" w:rsidP="00704AB3">
      <w:pPr>
        <w:rPr>
          <w:color w:val="FF0000"/>
        </w:rPr>
      </w:pPr>
    </w:p>
    <w:p w:rsidR="00C97748" w:rsidRDefault="00C97748" w:rsidP="00704AB3">
      <w:pPr>
        <w:rPr>
          <w:color w:val="FF0000"/>
        </w:rPr>
      </w:pPr>
    </w:p>
    <w:p w:rsidR="00C97748" w:rsidRDefault="00C97748" w:rsidP="00704AB3">
      <w:pPr>
        <w:rPr>
          <w:color w:val="FF0000"/>
        </w:rPr>
      </w:pPr>
    </w:p>
    <w:p w:rsidR="00C97748" w:rsidRDefault="00C97748" w:rsidP="00704AB3">
      <w:pPr>
        <w:rPr>
          <w:color w:val="FF0000"/>
        </w:rPr>
      </w:pPr>
    </w:p>
    <w:p w:rsidR="00AB36F7" w:rsidRDefault="00AB36F7" w:rsidP="00704AB3">
      <w:pPr>
        <w:rPr>
          <w:color w:val="FF0000"/>
        </w:rPr>
      </w:pPr>
    </w:p>
    <w:p w:rsidR="00C97748" w:rsidRDefault="00C97748" w:rsidP="00704AB3">
      <w:pPr>
        <w:rPr>
          <w:color w:val="FF0000"/>
        </w:rPr>
      </w:pPr>
    </w:p>
    <w:p w:rsidR="00C97748" w:rsidRPr="00A81E44" w:rsidRDefault="00C97748" w:rsidP="00704AB3">
      <w:pPr>
        <w:rPr>
          <w:b/>
          <w:color w:val="000000" w:themeColor="text1"/>
        </w:rPr>
      </w:pPr>
      <w:r w:rsidRPr="00A81E44">
        <w:rPr>
          <w:b/>
          <w:color w:val="000000" w:themeColor="text1"/>
        </w:rPr>
        <w:lastRenderedPageBreak/>
        <w:t>Registar rizika</w:t>
      </w:r>
    </w:p>
    <w:p w:rsidR="00C97748" w:rsidRPr="00C97748" w:rsidRDefault="00C97748" w:rsidP="00704AB3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543"/>
        <w:gridCol w:w="5040"/>
      </w:tblGrid>
      <w:tr w:rsidR="00AB36F7" w:rsidTr="00D85621">
        <w:tc>
          <w:tcPr>
            <w:tcW w:w="14220" w:type="dxa"/>
            <w:gridSpan w:val="4"/>
            <w:shd w:val="clear" w:color="auto" w:fill="D0CECE" w:themeFill="background2" w:themeFillShade="E6"/>
          </w:tcPr>
          <w:p w:rsidR="00AB36F7" w:rsidRPr="00FA44A4" w:rsidRDefault="00AB36F7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OPŠTA OBLAST</w:t>
            </w:r>
          </w:p>
        </w:tc>
      </w:tr>
      <w:tr w:rsidR="00AB36F7" w:rsidTr="00D85621">
        <w:tc>
          <w:tcPr>
            <w:tcW w:w="817" w:type="dxa"/>
            <w:shd w:val="clear" w:color="auto" w:fill="D0CECE" w:themeFill="background2" w:themeFillShade="E6"/>
          </w:tcPr>
          <w:p w:rsidR="00AB36F7" w:rsidRPr="00FA44A4" w:rsidRDefault="00AB36F7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Redni broj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AB36F7" w:rsidRPr="00FA44A4" w:rsidRDefault="00AB36F7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Nazivi rizičnih procesa sa rizicima unutar istih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AB36F7" w:rsidRPr="00FA44A4" w:rsidRDefault="00AB36F7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Intenzitet rizika (VISOK, UMJEREN, NIZAK)</w:t>
            </w:r>
          </w:p>
        </w:tc>
        <w:tc>
          <w:tcPr>
            <w:tcW w:w="5040" w:type="dxa"/>
            <w:shd w:val="clear" w:color="auto" w:fill="D0CECE" w:themeFill="background2" w:themeFillShade="E6"/>
          </w:tcPr>
          <w:p w:rsidR="00AB36F7" w:rsidRPr="00FA44A4" w:rsidRDefault="00AB36F7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Preporuka broj/izvještaj/drugi izvor</w:t>
            </w:r>
          </w:p>
        </w:tc>
      </w:tr>
      <w:tr w:rsidR="00AB36F7" w:rsidTr="00D85621">
        <w:tc>
          <w:tcPr>
            <w:tcW w:w="817" w:type="dxa"/>
            <w:shd w:val="clear" w:color="auto" w:fill="D0CECE" w:themeFill="background2" w:themeFillShade="E6"/>
          </w:tcPr>
          <w:p w:rsidR="00AB36F7" w:rsidRPr="00FA44A4" w:rsidRDefault="00276E97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AB36F7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Rizičan proces: P</w:t>
            </w:r>
            <w:r w:rsidR="00276E97" w:rsidRPr="00FA44A4">
              <w:rPr>
                <w:color w:val="000000" w:themeColor="text1"/>
              </w:rPr>
              <w:t>rovođenje javnih nabavki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AB36F7" w:rsidRPr="00FA44A4" w:rsidRDefault="00AB36F7" w:rsidP="00D85621">
            <w:pPr>
              <w:rPr>
                <w:color w:val="000000" w:themeColor="text1"/>
              </w:rPr>
            </w:pPr>
          </w:p>
        </w:tc>
        <w:tc>
          <w:tcPr>
            <w:tcW w:w="5040" w:type="dxa"/>
            <w:shd w:val="clear" w:color="auto" w:fill="D0CECE" w:themeFill="background2" w:themeFillShade="E6"/>
          </w:tcPr>
          <w:p w:rsidR="00AB36F7" w:rsidRDefault="00AB36F7" w:rsidP="00704AB3">
            <w:pPr>
              <w:rPr>
                <w:color w:val="FF0000"/>
              </w:rPr>
            </w:pP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rizika:Predtenderska faza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Zakon o javnim nabavkama/ preporuka revizije</w:t>
            </w: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1.2.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rizika:Tenderska faza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Zakon o javnim nabavkama/ preporuka revizije</w:t>
            </w: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1.3.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rizika:Izvršenje ugovora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Zakon o javnim nabavkama/ preporuka revizije</w:t>
            </w:r>
          </w:p>
        </w:tc>
      </w:tr>
      <w:tr w:rsidR="00276E97" w:rsidRPr="00FA44A4" w:rsidTr="00D85621">
        <w:tc>
          <w:tcPr>
            <w:tcW w:w="817" w:type="dxa"/>
            <w:shd w:val="clear" w:color="auto" w:fill="D0CECE" w:themeFill="background2" w:themeFillShade="E6"/>
          </w:tcPr>
          <w:p w:rsidR="00276E97" w:rsidRPr="00FA44A4" w:rsidRDefault="00276E97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276E97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Rizičan proces: Z</w:t>
            </w:r>
            <w:r w:rsidR="00276E97" w:rsidRPr="00FA44A4">
              <w:rPr>
                <w:color w:val="000000" w:themeColor="text1"/>
              </w:rPr>
              <w:t>apošljavanje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276E97" w:rsidRPr="00FA44A4" w:rsidRDefault="00276E97" w:rsidP="00704AB3">
            <w:pPr>
              <w:rPr>
                <w:color w:val="000000" w:themeColor="text1"/>
              </w:rPr>
            </w:pPr>
          </w:p>
        </w:tc>
        <w:tc>
          <w:tcPr>
            <w:tcW w:w="5040" w:type="dxa"/>
            <w:shd w:val="clear" w:color="auto" w:fill="D0CECE" w:themeFill="background2" w:themeFillShade="E6"/>
          </w:tcPr>
          <w:p w:rsidR="00276E97" w:rsidRPr="00FA44A4" w:rsidRDefault="00276E97" w:rsidP="00704AB3">
            <w:pPr>
              <w:rPr>
                <w:color w:val="000000" w:themeColor="text1"/>
              </w:rPr>
            </w:pP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2.1.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rizika:Konkursna procedura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Pravilnik o prijemu uposlenika/ preporuka inspekcije</w:t>
            </w: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2.2.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rizika:Stručni kadar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Pravilnik o prijemu uposlenika/ preporuka inspekcije</w:t>
            </w:r>
          </w:p>
        </w:tc>
      </w:tr>
      <w:tr w:rsidR="00D85621" w:rsidRPr="00FA44A4" w:rsidTr="00D85621">
        <w:tc>
          <w:tcPr>
            <w:tcW w:w="817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2.3.</w:t>
            </w:r>
          </w:p>
        </w:tc>
        <w:tc>
          <w:tcPr>
            <w:tcW w:w="4820" w:type="dxa"/>
          </w:tcPr>
          <w:p w:rsidR="00D85621" w:rsidRPr="00FA44A4" w:rsidRDefault="00D85621" w:rsidP="00704AB3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rizika:Radni odnos bez objave konkursa</w:t>
            </w:r>
          </w:p>
        </w:tc>
        <w:tc>
          <w:tcPr>
            <w:tcW w:w="3543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UMJEREN</w:t>
            </w:r>
          </w:p>
        </w:tc>
        <w:tc>
          <w:tcPr>
            <w:tcW w:w="5040" w:type="dxa"/>
          </w:tcPr>
          <w:p w:rsidR="00D85621" w:rsidRPr="00FA44A4" w:rsidRDefault="00D85621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Pravilnik o prijemu uposlenika/ preporuka inspekcije</w:t>
            </w:r>
          </w:p>
        </w:tc>
      </w:tr>
    </w:tbl>
    <w:p w:rsidR="00AB36F7" w:rsidRPr="00FA44A4" w:rsidRDefault="00AB36F7" w:rsidP="00704AB3">
      <w:pPr>
        <w:rPr>
          <w:color w:val="000000" w:themeColor="text1"/>
        </w:rPr>
      </w:pPr>
    </w:p>
    <w:p w:rsidR="00704AB3" w:rsidRPr="00FA44A4" w:rsidRDefault="00704AB3" w:rsidP="00704AB3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685"/>
        <w:gridCol w:w="4898"/>
      </w:tblGrid>
      <w:tr w:rsidR="00172D68" w:rsidRPr="00FA44A4" w:rsidTr="00D85621">
        <w:tc>
          <w:tcPr>
            <w:tcW w:w="14220" w:type="dxa"/>
            <w:gridSpan w:val="4"/>
            <w:shd w:val="clear" w:color="auto" w:fill="D0CECE" w:themeFill="background2" w:themeFillShade="E6"/>
          </w:tcPr>
          <w:p w:rsidR="00172D68" w:rsidRPr="00FA44A4" w:rsidRDefault="00172D68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SPECIFIČNA  OBLAST</w:t>
            </w:r>
          </w:p>
        </w:tc>
      </w:tr>
      <w:tr w:rsidR="00172D68" w:rsidRPr="00FA44A4" w:rsidTr="00D85621">
        <w:tc>
          <w:tcPr>
            <w:tcW w:w="817" w:type="dxa"/>
            <w:shd w:val="clear" w:color="auto" w:fill="D0CECE" w:themeFill="background2" w:themeFillShade="E6"/>
          </w:tcPr>
          <w:p w:rsidR="00172D68" w:rsidRPr="00FA44A4" w:rsidRDefault="00172D68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Redni broj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172D68" w:rsidRPr="00FA44A4" w:rsidRDefault="00172D68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Nazivi rizičnih procesa sa rizicima unutar istih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:rsidR="00172D68" w:rsidRPr="00FA44A4" w:rsidRDefault="00172D68" w:rsidP="00440665">
            <w:pPr>
              <w:jc w:val="center"/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Intenzitet rizika (VISOK, UMJEREN, NIZAK)</w:t>
            </w:r>
          </w:p>
        </w:tc>
        <w:tc>
          <w:tcPr>
            <w:tcW w:w="4898" w:type="dxa"/>
            <w:shd w:val="clear" w:color="auto" w:fill="D0CECE" w:themeFill="background2" w:themeFillShade="E6"/>
          </w:tcPr>
          <w:p w:rsidR="00172D68" w:rsidRPr="00FA44A4" w:rsidRDefault="00172D68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Preporuka broj/izvještaj/drugi izvor</w:t>
            </w:r>
          </w:p>
        </w:tc>
      </w:tr>
      <w:tr w:rsidR="00172D68" w:rsidRPr="00FA44A4" w:rsidTr="00D85621">
        <w:tc>
          <w:tcPr>
            <w:tcW w:w="817" w:type="dxa"/>
            <w:shd w:val="clear" w:color="auto" w:fill="D0CECE" w:themeFill="background2" w:themeFillShade="E6"/>
          </w:tcPr>
          <w:p w:rsidR="00172D68" w:rsidRPr="00FA44A4" w:rsidRDefault="00276E97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</w:t>
            </w:r>
          </w:p>
        </w:tc>
        <w:tc>
          <w:tcPr>
            <w:tcW w:w="4820" w:type="dxa"/>
            <w:shd w:val="clear" w:color="auto" w:fill="D0CECE" w:themeFill="background2" w:themeFillShade="E6"/>
          </w:tcPr>
          <w:p w:rsidR="00172D68" w:rsidRPr="00FA44A4" w:rsidRDefault="00276E97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Rizičan </w:t>
            </w:r>
            <w:r w:rsidR="00D85621" w:rsidRPr="00FA44A4">
              <w:rPr>
                <w:color w:val="000000" w:themeColor="text1"/>
              </w:rPr>
              <w:t>proces: O</w:t>
            </w:r>
            <w:r w:rsidRPr="00FA44A4">
              <w:rPr>
                <w:color w:val="000000" w:themeColor="text1"/>
              </w:rPr>
              <w:t>cjenjivanje učenika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:rsidR="00172D68" w:rsidRPr="00FA44A4" w:rsidRDefault="00172D68" w:rsidP="0027361E">
            <w:pPr>
              <w:rPr>
                <w:color w:val="000000" w:themeColor="text1"/>
              </w:rPr>
            </w:pPr>
          </w:p>
        </w:tc>
        <w:tc>
          <w:tcPr>
            <w:tcW w:w="4898" w:type="dxa"/>
            <w:shd w:val="clear" w:color="auto" w:fill="D0CECE" w:themeFill="background2" w:themeFillShade="E6"/>
          </w:tcPr>
          <w:p w:rsidR="00172D68" w:rsidRPr="00FA44A4" w:rsidRDefault="00172D68" w:rsidP="0027361E">
            <w:pPr>
              <w:rPr>
                <w:color w:val="000000" w:themeColor="text1"/>
              </w:rPr>
            </w:pPr>
          </w:p>
        </w:tc>
      </w:tr>
      <w:tr w:rsidR="00172D68" w:rsidRPr="00FA44A4" w:rsidTr="00276E97">
        <w:tc>
          <w:tcPr>
            <w:tcW w:w="817" w:type="dxa"/>
          </w:tcPr>
          <w:p w:rsidR="00172D68" w:rsidRPr="00FA44A4" w:rsidRDefault="00276E97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</w:t>
            </w:r>
          </w:p>
        </w:tc>
        <w:tc>
          <w:tcPr>
            <w:tcW w:w="4820" w:type="dxa"/>
          </w:tcPr>
          <w:p w:rsidR="00172D68" w:rsidRPr="00FA44A4" w:rsidRDefault="00D85621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 Poštivanje pravilnika o zapošljavanju</w:t>
            </w:r>
          </w:p>
        </w:tc>
        <w:tc>
          <w:tcPr>
            <w:tcW w:w="3685" w:type="dxa"/>
          </w:tcPr>
          <w:p w:rsidR="00172D68" w:rsidRPr="00FA44A4" w:rsidRDefault="00D85621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NIZAK</w:t>
            </w:r>
          </w:p>
        </w:tc>
        <w:tc>
          <w:tcPr>
            <w:tcW w:w="4898" w:type="dxa"/>
          </w:tcPr>
          <w:p w:rsidR="00172D68" w:rsidRPr="00FA44A4" w:rsidRDefault="005109E2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Pravilnik o ocjenivanju učenika</w:t>
            </w:r>
          </w:p>
        </w:tc>
      </w:tr>
      <w:tr w:rsidR="00172D68" w:rsidRPr="00FA44A4" w:rsidTr="00FA44A4">
        <w:trPr>
          <w:trHeight w:val="70"/>
        </w:trPr>
        <w:tc>
          <w:tcPr>
            <w:tcW w:w="817" w:type="dxa"/>
          </w:tcPr>
          <w:p w:rsidR="00172D68" w:rsidRPr="00FA44A4" w:rsidRDefault="00276E97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1.2.</w:t>
            </w:r>
          </w:p>
        </w:tc>
        <w:tc>
          <w:tcPr>
            <w:tcW w:w="4820" w:type="dxa"/>
          </w:tcPr>
          <w:p w:rsidR="00172D68" w:rsidRPr="00FA44A4" w:rsidRDefault="00D85621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Naziv rizika:Subjektivno ocjenjivanje</w:t>
            </w:r>
          </w:p>
        </w:tc>
        <w:tc>
          <w:tcPr>
            <w:tcW w:w="3685" w:type="dxa"/>
          </w:tcPr>
          <w:p w:rsidR="00172D68" w:rsidRPr="00FA44A4" w:rsidRDefault="00D85621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NIZAK</w:t>
            </w:r>
          </w:p>
        </w:tc>
        <w:tc>
          <w:tcPr>
            <w:tcW w:w="4898" w:type="dxa"/>
          </w:tcPr>
          <w:p w:rsidR="00172D68" w:rsidRPr="00FA44A4" w:rsidRDefault="005109E2" w:rsidP="0027361E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Pravilnik o ocjenivanju učenika</w:t>
            </w:r>
          </w:p>
        </w:tc>
      </w:tr>
    </w:tbl>
    <w:p w:rsidR="00172D68" w:rsidRDefault="00172D68" w:rsidP="00172D68">
      <w:pPr>
        <w:rPr>
          <w:color w:val="FF0000"/>
        </w:rPr>
      </w:pPr>
    </w:p>
    <w:p w:rsidR="00FA44A4" w:rsidRDefault="00FA44A4" w:rsidP="00172D68">
      <w:pPr>
        <w:rPr>
          <w:color w:val="FF0000"/>
        </w:rPr>
      </w:pPr>
    </w:p>
    <w:p w:rsidR="00FA44A4" w:rsidRDefault="00FA44A4" w:rsidP="00172D68">
      <w:pPr>
        <w:rPr>
          <w:color w:val="FF0000"/>
        </w:rPr>
      </w:pPr>
    </w:p>
    <w:p w:rsidR="00FA44A4" w:rsidRDefault="00FA44A4" w:rsidP="00172D68">
      <w:pPr>
        <w:rPr>
          <w:color w:val="FF0000"/>
        </w:rPr>
      </w:pPr>
    </w:p>
    <w:p w:rsidR="00FA44A4" w:rsidRDefault="00FA44A4" w:rsidP="00172D68">
      <w:pPr>
        <w:rPr>
          <w:color w:val="FF0000"/>
        </w:rPr>
      </w:pPr>
    </w:p>
    <w:p w:rsidR="00FA44A4" w:rsidRPr="00C5563B" w:rsidRDefault="00FA44A4" w:rsidP="00172D68">
      <w:pPr>
        <w:rPr>
          <w:color w:val="FF0000"/>
        </w:rPr>
      </w:pPr>
    </w:p>
    <w:p w:rsidR="00172D68" w:rsidRPr="00A81E44" w:rsidRDefault="00172D68" w:rsidP="00172D68">
      <w:pPr>
        <w:rPr>
          <w:b/>
        </w:rPr>
      </w:pPr>
      <w:r w:rsidRPr="00A81E44">
        <w:rPr>
          <w:b/>
        </w:rPr>
        <w:lastRenderedPageBreak/>
        <w:t>Identifikacija, analiza, ocjena i rangiranje rizika u rizičnim procesima/poslovima</w:t>
      </w:r>
    </w:p>
    <w:p w:rsidR="00172D68" w:rsidRDefault="00172D68" w:rsidP="00704AB3"/>
    <w:p w:rsidR="00172D68" w:rsidRDefault="00172D68" w:rsidP="00704AB3">
      <w:r>
        <w:t>1.Opća oblast – Rizični proces 1</w:t>
      </w:r>
    </w:p>
    <w:p w:rsidR="00172D68" w:rsidRDefault="00172D68" w:rsidP="00704AB3"/>
    <w:p w:rsidR="00172D68" w:rsidRDefault="005109E2" w:rsidP="00704AB3">
      <w:r>
        <w:t>1.1. Rizik: Rizik 1 unutar rizičnog pr</w:t>
      </w:r>
      <w:r w:rsidR="00C95D28">
        <w:t>o</w:t>
      </w:r>
      <w:r>
        <w:t>cesa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172D68" w:rsidTr="00C95D28">
        <w:tc>
          <w:tcPr>
            <w:tcW w:w="534" w:type="dxa"/>
            <w:shd w:val="clear" w:color="auto" w:fill="D0CECE" w:themeFill="background2" w:themeFillShade="E6"/>
          </w:tcPr>
          <w:p w:rsidR="00172D68" w:rsidRDefault="00172D68" w:rsidP="00704AB3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172D68" w:rsidRDefault="00172D68" w:rsidP="00704AB3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172D68" w:rsidRDefault="00172D68" w:rsidP="00704AB3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172D68" w:rsidRDefault="00172D68" w:rsidP="00704AB3">
            <w:r>
              <w:t>Analiza rizika</w:t>
            </w:r>
          </w:p>
          <w:p w:rsidR="00172D68" w:rsidRDefault="00172D68" w:rsidP="00704AB3">
            <w:r>
              <w:t>-kontrolisan</w:t>
            </w:r>
          </w:p>
          <w:p w:rsidR="00172D68" w:rsidRDefault="00172D68" w:rsidP="00704AB3">
            <w:r>
              <w:t>-djelimično kontrolisan</w:t>
            </w:r>
          </w:p>
          <w:p w:rsidR="00172D68" w:rsidRDefault="00172D68" w:rsidP="00704AB3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172D68" w:rsidRDefault="00172D68" w:rsidP="00704AB3">
            <w:r>
              <w:t>Ocjena vjerovatnoće nastanka korupcije</w:t>
            </w:r>
          </w:p>
          <w:p w:rsidR="00172D68" w:rsidRDefault="00172D68" w:rsidP="00704AB3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172D68" w:rsidRDefault="00172D68" w:rsidP="00704AB3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172D68" w:rsidRDefault="00172D68" w:rsidP="00704AB3">
            <w:r>
              <w:t>Intenzitet rizika (VISOK, SREDNJI, NIZAK)</w:t>
            </w:r>
          </w:p>
        </w:tc>
      </w:tr>
      <w:tr w:rsidR="005109E2" w:rsidTr="00276E97">
        <w:tc>
          <w:tcPr>
            <w:tcW w:w="534" w:type="dxa"/>
          </w:tcPr>
          <w:p w:rsidR="005109E2" w:rsidRDefault="005109E2" w:rsidP="00704AB3">
            <w:r>
              <w:t>1.</w:t>
            </w:r>
          </w:p>
        </w:tc>
        <w:tc>
          <w:tcPr>
            <w:tcW w:w="3528" w:type="dxa"/>
          </w:tcPr>
          <w:p w:rsidR="005109E2" w:rsidRDefault="005109E2" w:rsidP="00704AB3">
            <w:r>
              <w:t>Nedovoljno poznavanje uposlenika o zakonima i procedurama javnih nabavki</w:t>
            </w:r>
          </w:p>
        </w:tc>
        <w:tc>
          <w:tcPr>
            <w:tcW w:w="2425" w:type="dxa"/>
            <w:vMerge w:val="restart"/>
          </w:tcPr>
          <w:p w:rsidR="005109E2" w:rsidRDefault="005109E2" w:rsidP="00704AB3">
            <w:r>
              <w:t>Zakon o javnim nabavkama</w:t>
            </w:r>
          </w:p>
          <w:p w:rsidR="005109E2" w:rsidRDefault="005109E2" w:rsidP="00704AB3"/>
          <w:p w:rsidR="005109E2" w:rsidRDefault="005109E2" w:rsidP="00704AB3">
            <w:r>
              <w:t>Zakon o osnovnom odgoju i obrazovanju</w:t>
            </w:r>
          </w:p>
          <w:p w:rsidR="005109E2" w:rsidRDefault="005109E2" w:rsidP="00704AB3"/>
          <w:p w:rsidR="005109E2" w:rsidRDefault="005109E2" w:rsidP="00704AB3">
            <w:r>
              <w:t>Interni akti škole</w:t>
            </w:r>
          </w:p>
        </w:tc>
        <w:tc>
          <w:tcPr>
            <w:tcW w:w="2268" w:type="dxa"/>
            <w:vMerge w:val="restart"/>
          </w:tcPr>
          <w:p w:rsidR="005109E2" w:rsidRDefault="005109E2" w:rsidP="00704AB3">
            <w:r>
              <w:t>Djelimično kontrolisan</w:t>
            </w:r>
          </w:p>
        </w:tc>
        <w:tc>
          <w:tcPr>
            <w:tcW w:w="1701" w:type="dxa"/>
            <w:vMerge w:val="restart"/>
          </w:tcPr>
          <w:p w:rsidR="005109E2" w:rsidRDefault="005109E2" w:rsidP="00704AB3">
            <w:r>
              <w:t>2</w:t>
            </w:r>
          </w:p>
          <w:p w:rsidR="005109E2" w:rsidRDefault="005109E2" w:rsidP="00704AB3"/>
        </w:tc>
        <w:tc>
          <w:tcPr>
            <w:tcW w:w="1843" w:type="dxa"/>
            <w:vMerge w:val="restart"/>
          </w:tcPr>
          <w:p w:rsidR="005109E2" w:rsidRDefault="005109E2" w:rsidP="00704AB3">
            <w:r>
              <w:t>2</w:t>
            </w:r>
          </w:p>
          <w:p w:rsidR="005109E2" w:rsidRDefault="005109E2" w:rsidP="00704AB3"/>
        </w:tc>
        <w:tc>
          <w:tcPr>
            <w:tcW w:w="1921" w:type="dxa"/>
            <w:vMerge w:val="restart"/>
          </w:tcPr>
          <w:p w:rsidR="005109E2" w:rsidRDefault="005109E2" w:rsidP="00704AB3">
            <w:r>
              <w:t>SREDNJI</w:t>
            </w:r>
          </w:p>
        </w:tc>
      </w:tr>
      <w:tr w:rsidR="005109E2" w:rsidTr="00276E97">
        <w:tc>
          <w:tcPr>
            <w:tcW w:w="534" w:type="dxa"/>
          </w:tcPr>
          <w:p w:rsidR="005109E2" w:rsidRDefault="005109E2" w:rsidP="00704AB3">
            <w:r>
              <w:t>2.</w:t>
            </w:r>
          </w:p>
        </w:tc>
        <w:tc>
          <w:tcPr>
            <w:tcW w:w="3528" w:type="dxa"/>
          </w:tcPr>
          <w:p w:rsidR="005109E2" w:rsidRDefault="005109E2" w:rsidP="00704AB3">
            <w:r>
              <w:t>Nedostatak istraživanja tržišta prije javne nabavke</w:t>
            </w:r>
          </w:p>
        </w:tc>
        <w:tc>
          <w:tcPr>
            <w:tcW w:w="2425" w:type="dxa"/>
            <w:vMerge/>
          </w:tcPr>
          <w:p w:rsidR="005109E2" w:rsidRDefault="005109E2" w:rsidP="00704AB3"/>
        </w:tc>
        <w:tc>
          <w:tcPr>
            <w:tcW w:w="2268" w:type="dxa"/>
            <w:vMerge/>
          </w:tcPr>
          <w:p w:rsidR="005109E2" w:rsidRDefault="005109E2" w:rsidP="00704AB3"/>
        </w:tc>
        <w:tc>
          <w:tcPr>
            <w:tcW w:w="1701" w:type="dxa"/>
            <w:vMerge/>
          </w:tcPr>
          <w:p w:rsidR="005109E2" w:rsidRDefault="005109E2" w:rsidP="00704AB3"/>
        </w:tc>
        <w:tc>
          <w:tcPr>
            <w:tcW w:w="1843" w:type="dxa"/>
            <w:vMerge/>
          </w:tcPr>
          <w:p w:rsidR="005109E2" w:rsidRDefault="005109E2" w:rsidP="00704AB3"/>
        </w:tc>
        <w:tc>
          <w:tcPr>
            <w:tcW w:w="1921" w:type="dxa"/>
            <w:vMerge/>
          </w:tcPr>
          <w:p w:rsidR="005109E2" w:rsidRDefault="005109E2" w:rsidP="00704AB3"/>
        </w:tc>
      </w:tr>
      <w:tr w:rsidR="005109E2" w:rsidTr="00276E97">
        <w:tc>
          <w:tcPr>
            <w:tcW w:w="534" w:type="dxa"/>
          </w:tcPr>
          <w:p w:rsidR="005109E2" w:rsidRDefault="005109E2" w:rsidP="00704AB3">
            <w:r>
              <w:t>3.</w:t>
            </w:r>
          </w:p>
        </w:tc>
        <w:tc>
          <w:tcPr>
            <w:tcW w:w="3528" w:type="dxa"/>
          </w:tcPr>
          <w:p w:rsidR="005109E2" w:rsidRDefault="005109E2" w:rsidP="00704AB3">
            <w:r>
              <w:t>Uticaj trećih lica</w:t>
            </w:r>
          </w:p>
        </w:tc>
        <w:tc>
          <w:tcPr>
            <w:tcW w:w="2425" w:type="dxa"/>
            <w:vMerge/>
          </w:tcPr>
          <w:p w:rsidR="005109E2" w:rsidRDefault="005109E2" w:rsidP="00704AB3"/>
        </w:tc>
        <w:tc>
          <w:tcPr>
            <w:tcW w:w="2268" w:type="dxa"/>
            <w:vMerge/>
          </w:tcPr>
          <w:p w:rsidR="005109E2" w:rsidRDefault="005109E2" w:rsidP="00704AB3"/>
        </w:tc>
        <w:tc>
          <w:tcPr>
            <w:tcW w:w="1701" w:type="dxa"/>
            <w:vMerge/>
          </w:tcPr>
          <w:p w:rsidR="005109E2" w:rsidRDefault="005109E2" w:rsidP="00704AB3"/>
        </w:tc>
        <w:tc>
          <w:tcPr>
            <w:tcW w:w="1843" w:type="dxa"/>
            <w:vMerge/>
          </w:tcPr>
          <w:p w:rsidR="005109E2" w:rsidRDefault="005109E2" w:rsidP="00704AB3"/>
        </w:tc>
        <w:tc>
          <w:tcPr>
            <w:tcW w:w="1921" w:type="dxa"/>
            <w:vMerge/>
          </w:tcPr>
          <w:p w:rsidR="005109E2" w:rsidRDefault="005109E2" w:rsidP="00704AB3"/>
        </w:tc>
      </w:tr>
    </w:tbl>
    <w:p w:rsidR="00172D68" w:rsidRDefault="00172D68" w:rsidP="00704AB3"/>
    <w:p w:rsidR="00FA44A4" w:rsidRDefault="00FA44A4" w:rsidP="0027361E"/>
    <w:p w:rsidR="00FA44A4" w:rsidRDefault="00FA44A4" w:rsidP="0027361E"/>
    <w:p w:rsidR="00FA44A4" w:rsidRDefault="00FA44A4" w:rsidP="0027361E"/>
    <w:p w:rsidR="00FA44A4" w:rsidRDefault="00FA44A4" w:rsidP="0027361E"/>
    <w:p w:rsidR="00FA44A4" w:rsidRDefault="00FA44A4" w:rsidP="0027361E"/>
    <w:p w:rsidR="00FA44A4" w:rsidRDefault="00FA44A4" w:rsidP="0027361E"/>
    <w:p w:rsidR="00FA44A4" w:rsidRDefault="00FA44A4" w:rsidP="0027361E"/>
    <w:p w:rsidR="0027361E" w:rsidRDefault="0027361E" w:rsidP="0027361E">
      <w:r>
        <w:lastRenderedPageBreak/>
        <w:t>1.2. Rizik: Rizik 2 unutar rizičnog pr</w:t>
      </w:r>
      <w:r w:rsidR="00C95D28">
        <w:t>o</w:t>
      </w:r>
      <w:r>
        <w:t>cesa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27361E" w:rsidTr="00C95D28">
        <w:tc>
          <w:tcPr>
            <w:tcW w:w="534" w:type="dxa"/>
            <w:shd w:val="clear" w:color="auto" w:fill="D0CECE" w:themeFill="background2" w:themeFillShade="E6"/>
          </w:tcPr>
          <w:p w:rsidR="0027361E" w:rsidRDefault="0027361E" w:rsidP="0027361E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27361E" w:rsidRDefault="0027361E" w:rsidP="0027361E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27361E" w:rsidRDefault="0027361E" w:rsidP="0027361E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27361E" w:rsidRDefault="0027361E" w:rsidP="0027361E">
            <w:r>
              <w:t>Analiza rizika</w:t>
            </w:r>
          </w:p>
          <w:p w:rsidR="0027361E" w:rsidRDefault="0027361E" w:rsidP="0027361E">
            <w:r>
              <w:t>-kontrolisan</w:t>
            </w:r>
          </w:p>
          <w:p w:rsidR="0027361E" w:rsidRDefault="0027361E" w:rsidP="0027361E">
            <w:r>
              <w:t>-djelimično kontrolisan</w:t>
            </w:r>
          </w:p>
          <w:p w:rsidR="0027361E" w:rsidRDefault="0027361E" w:rsidP="0027361E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7361E" w:rsidRDefault="0027361E" w:rsidP="0027361E">
            <w:r>
              <w:t>Ocjena vjerovatnoće nastanka korupcije</w:t>
            </w:r>
          </w:p>
          <w:p w:rsidR="0027361E" w:rsidRDefault="0027361E" w:rsidP="0027361E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27361E" w:rsidRDefault="0027361E" w:rsidP="0027361E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27361E" w:rsidRDefault="0027361E" w:rsidP="0027361E">
            <w:r>
              <w:t>Intenzitet rizika (VISOK, SREDNJI, NIZAK)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1.</w:t>
            </w:r>
          </w:p>
        </w:tc>
        <w:tc>
          <w:tcPr>
            <w:tcW w:w="3528" w:type="dxa"/>
          </w:tcPr>
          <w:p w:rsidR="0027361E" w:rsidRDefault="0027361E" w:rsidP="0027361E">
            <w:r>
              <w:t>Neadekvatna objava tendera</w:t>
            </w:r>
          </w:p>
        </w:tc>
        <w:tc>
          <w:tcPr>
            <w:tcW w:w="2425" w:type="dxa"/>
            <w:vMerge w:val="restart"/>
          </w:tcPr>
          <w:p w:rsidR="0027361E" w:rsidRDefault="0027361E" w:rsidP="0027361E">
            <w:r>
              <w:t>Zakon o javnim nabavkama</w:t>
            </w:r>
          </w:p>
          <w:p w:rsidR="0027361E" w:rsidRDefault="0027361E" w:rsidP="0027361E"/>
          <w:p w:rsidR="0027361E" w:rsidRDefault="0027361E" w:rsidP="0027361E">
            <w:r>
              <w:t>Zakon o osnovnom odgoju i obrazovanju</w:t>
            </w:r>
          </w:p>
          <w:p w:rsidR="0027361E" w:rsidRDefault="0027361E" w:rsidP="0027361E"/>
          <w:p w:rsidR="0027361E" w:rsidRDefault="0027361E" w:rsidP="0027361E">
            <w:r>
              <w:t>Interni akti škole</w:t>
            </w:r>
          </w:p>
        </w:tc>
        <w:tc>
          <w:tcPr>
            <w:tcW w:w="2268" w:type="dxa"/>
            <w:vMerge w:val="restart"/>
          </w:tcPr>
          <w:p w:rsidR="0027361E" w:rsidRDefault="0027361E" w:rsidP="0027361E">
            <w:r>
              <w:t>Djelimično kontrolisan</w:t>
            </w:r>
          </w:p>
        </w:tc>
        <w:tc>
          <w:tcPr>
            <w:tcW w:w="1701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843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921" w:type="dxa"/>
            <w:vMerge w:val="restart"/>
          </w:tcPr>
          <w:p w:rsidR="0027361E" w:rsidRDefault="0027361E" w:rsidP="0027361E">
            <w:r>
              <w:t>SREDNJI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2.</w:t>
            </w:r>
          </w:p>
        </w:tc>
        <w:tc>
          <w:tcPr>
            <w:tcW w:w="3528" w:type="dxa"/>
          </w:tcPr>
          <w:p w:rsidR="0027361E" w:rsidRDefault="0027361E" w:rsidP="0027361E">
            <w:r>
              <w:t>Nedostatak kriterija za evaluaciju ponuda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3.</w:t>
            </w:r>
          </w:p>
        </w:tc>
        <w:tc>
          <w:tcPr>
            <w:tcW w:w="3528" w:type="dxa"/>
          </w:tcPr>
          <w:p w:rsidR="0027361E" w:rsidRDefault="0027361E" w:rsidP="0027361E">
            <w:r>
              <w:t>Sukob interesa članova komisije za javne nabavke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</w:tbl>
    <w:p w:rsidR="0027361E" w:rsidRDefault="0027361E" w:rsidP="00704AB3">
      <w:pPr>
        <w:rPr>
          <w:color w:val="FF0000"/>
        </w:rPr>
      </w:pPr>
    </w:p>
    <w:p w:rsidR="0027361E" w:rsidRDefault="0027361E" w:rsidP="0027361E">
      <w:r>
        <w:t>1.3. Rizik: Rizik 3 unutar rizičnog pr</w:t>
      </w:r>
      <w:r w:rsidR="00C95D28">
        <w:t>o</w:t>
      </w:r>
      <w:r>
        <w:t>cesa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27361E" w:rsidTr="00C95D28">
        <w:tc>
          <w:tcPr>
            <w:tcW w:w="534" w:type="dxa"/>
            <w:shd w:val="clear" w:color="auto" w:fill="D0CECE" w:themeFill="background2" w:themeFillShade="E6"/>
          </w:tcPr>
          <w:p w:rsidR="0027361E" w:rsidRDefault="0027361E" w:rsidP="0027361E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27361E" w:rsidRDefault="0027361E" w:rsidP="0027361E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27361E" w:rsidRDefault="0027361E" w:rsidP="0027361E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27361E" w:rsidRDefault="0027361E" w:rsidP="0027361E">
            <w:r>
              <w:t>Analiza rizika</w:t>
            </w:r>
          </w:p>
          <w:p w:rsidR="0027361E" w:rsidRDefault="0027361E" w:rsidP="0027361E">
            <w:r>
              <w:t>-kontrolisan</w:t>
            </w:r>
          </w:p>
          <w:p w:rsidR="0027361E" w:rsidRDefault="0027361E" w:rsidP="0027361E">
            <w:r>
              <w:t>-djelimično kontrolisan</w:t>
            </w:r>
          </w:p>
          <w:p w:rsidR="0027361E" w:rsidRDefault="0027361E" w:rsidP="0027361E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7361E" w:rsidRDefault="0027361E" w:rsidP="0027361E">
            <w:r>
              <w:t>Ocjena vjerovatnoće nastanka korupcije</w:t>
            </w:r>
          </w:p>
          <w:p w:rsidR="0027361E" w:rsidRDefault="0027361E" w:rsidP="0027361E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27361E" w:rsidRDefault="0027361E" w:rsidP="0027361E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27361E" w:rsidRDefault="0027361E" w:rsidP="0027361E">
            <w:r>
              <w:t>Intenzitet rizika (VISOK, SREDNJI, NIZAK)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1.</w:t>
            </w:r>
          </w:p>
        </w:tc>
        <w:tc>
          <w:tcPr>
            <w:tcW w:w="3528" w:type="dxa"/>
          </w:tcPr>
          <w:p w:rsidR="0027361E" w:rsidRDefault="0027361E" w:rsidP="0027361E">
            <w:r>
              <w:t>Nepotpuno izvršavanje ugovorenih obaveza</w:t>
            </w:r>
          </w:p>
        </w:tc>
        <w:tc>
          <w:tcPr>
            <w:tcW w:w="2425" w:type="dxa"/>
            <w:vMerge w:val="restart"/>
          </w:tcPr>
          <w:p w:rsidR="0027361E" w:rsidRDefault="0027361E" w:rsidP="0027361E">
            <w:r>
              <w:t>Zakon o javnim nabavkama</w:t>
            </w:r>
          </w:p>
          <w:p w:rsidR="0027361E" w:rsidRDefault="0027361E" w:rsidP="0027361E"/>
          <w:p w:rsidR="0027361E" w:rsidRDefault="0027361E" w:rsidP="0027361E">
            <w:r>
              <w:t xml:space="preserve">Zakon o osnovnom odgoju i </w:t>
            </w:r>
            <w:r w:rsidR="00E14DF4">
              <w:t xml:space="preserve"> </w:t>
            </w:r>
            <w:r>
              <w:t>obrazovanju</w:t>
            </w:r>
          </w:p>
          <w:p w:rsidR="0027361E" w:rsidRDefault="0027361E" w:rsidP="0027361E"/>
          <w:p w:rsidR="0027361E" w:rsidRDefault="0027361E" w:rsidP="0027361E">
            <w:r>
              <w:t>Interni akti škole</w:t>
            </w:r>
          </w:p>
        </w:tc>
        <w:tc>
          <w:tcPr>
            <w:tcW w:w="2268" w:type="dxa"/>
            <w:vMerge w:val="restart"/>
          </w:tcPr>
          <w:p w:rsidR="0027361E" w:rsidRDefault="0027361E" w:rsidP="0027361E">
            <w:r>
              <w:t>Djelimično kontrolisan</w:t>
            </w:r>
          </w:p>
        </w:tc>
        <w:tc>
          <w:tcPr>
            <w:tcW w:w="1701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843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921" w:type="dxa"/>
            <w:vMerge w:val="restart"/>
          </w:tcPr>
          <w:p w:rsidR="0027361E" w:rsidRDefault="0027361E" w:rsidP="0027361E">
            <w:r>
              <w:t>SREDNJI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2.</w:t>
            </w:r>
          </w:p>
        </w:tc>
        <w:tc>
          <w:tcPr>
            <w:tcW w:w="3528" w:type="dxa"/>
          </w:tcPr>
          <w:p w:rsidR="0027361E" w:rsidRDefault="0027361E" w:rsidP="0027361E">
            <w:r>
              <w:t>Loši</w:t>
            </w:r>
            <w:r w:rsidR="00765DC1">
              <w:t>ji</w:t>
            </w:r>
            <w:r>
              <w:t xml:space="preserve"> kvalitet robe od dogovorenog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3.</w:t>
            </w:r>
          </w:p>
        </w:tc>
        <w:tc>
          <w:tcPr>
            <w:tcW w:w="3528" w:type="dxa"/>
          </w:tcPr>
          <w:p w:rsidR="0027361E" w:rsidRDefault="0027361E" w:rsidP="0027361E">
            <w:r>
              <w:t>Promjena cijena u</w:t>
            </w:r>
            <w:r w:rsidR="00765DC1">
              <w:t xml:space="preserve"> odnosu na ugovorenu u ugovoru o</w:t>
            </w:r>
            <w:r>
              <w:t xml:space="preserve"> nabavci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</w:tbl>
    <w:p w:rsidR="0027361E" w:rsidRDefault="0027361E" w:rsidP="00704AB3">
      <w:pPr>
        <w:rPr>
          <w:color w:val="FF0000"/>
        </w:rPr>
      </w:pPr>
    </w:p>
    <w:p w:rsidR="0027361E" w:rsidRDefault="0027361E" w:rsidP="00704AB3">
      <w:pPr>
        <w:rPr>
          <w:color w:val="FF0000"/>
        </w:rPr>
      </w:pPr>
    </w:p>
    <w:p w:rsidR="0027361E" w:rsidRDefault="0027361E" w:rsidP="00704AB3">
      <w:pPr>
        <w:rPr>
          <w:color w:val="FF0000"/>
        </w:rPr>
      </w:pPr>
    </w:p>
    <w:p w:rsidR="002833E5" w:rsidRDefault="002833E5" w:rsidP="0027361E">
      <w:r>
        <w:lastRenderedPageBreak/>
        <w:t>1. OPĆA OBLAST – Rizični proces 2</w:t>
      </w:r>
    </w:p>
    <w:p w:rsidR="0027361E" w:rsidRDefault="0027361E" w:rsidP="0027361E">
      <w:r>
        <w:t>2.1. Rizik: Rizik 1 unutar rizičnog pr</w:t>
      </w:r>
      <w:r w:rsidR="00C95D28">
        <w:t>o</w:t>
      </w:r>
      <w:r>
        <w:t>cesa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27361E" w:rsidTr="00C95D28">
        <w:tc>
          <w:tcPr>
            <w:tcW w:w="534" w:type="dxa"/>
            <w:shd w:val="clear" w:color="auto" w:fill="D0CECE" w:themeFill="background2" w:themeFillShade="E6"/>
          </w:tcPr>
          <w:p w:rsidR="0027361E" w:rsidRDefault="0027361E" w:rsidP="0027361E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27361E" w:rsidRDefault="0027361E" w:rsidP="0027361E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27361E" w:rsidRDefault="0027361E" w:rsidP="0027361E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27361E" w:rsidRDefault="0027361E" w:rsidP="0027361E">
            <w:r>
              <w:t>Analiza rizika</w:t>
            </w:r>
          </w:p>
          <w:p w:rsidR="0027361E" w:rsidRDefault="0027361E" w:rsidP="0027361E">
            <w:r>
              <w:t>-kontrolisan</w:t>
            </w:r>
          </w:p>
          <w:p w:rsidR="0027361E" w:rsidRDefault="0027361E" w:rsidP="0027361E">
            <w:r>
              <w:t>-djelimično kontrolisan</w:t>
            </w:r>
          </w:p>
          <w:p w:rsidR="0027361E" w:rsidRDefault="0027361E" w:rsidP="0027361E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7361E" w:rsidRDefault="0027361E" w:rsidP="0027361E">
            <w:r>
              <w:t>Ocjena vjerovatnoće nastanka korupcije</w:t>
            </w:r>
          </w:p>
          <w:p w:rsidR="0027361E" w:rsidRDefault="0027361E" w:rsidP="0027361E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27361E" w:rsidRDefault="0027361E" w:rsidP="0027361E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27361E" w:rsidRDefault="0027361E" w:rsidP="0027361E">
            <w:r>
              <w:t>Intenzitet rizika (VISOK, SREDNJI, NIZAK)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1.</w:t>
            </w:r>
          </w:p>
        </w:tc>
        <w:tc>
          <w:tcPr>
            <w:tcW w:w="3528" w:type="dxa"/>
          </w:tcPr>
          <w:p w:rsidR="0027361E" w:rsidRDefault="0027361E" w:rsidP="0027361E">
            <w:r>
              <w:t>Nepoštivanje Pravilnika o zapošljavanju</w:t>
            </w:r>
          </w:p>
        </w:tc>
        <w:tc>
          <w:tcPr>
            <w:tcW w:w="2425" w:type="dxa"/>
            <w:vMerge w:val="restart"/>
          </w:tcPr>
          <w:p w:rsidR="00C95D28" w:rsidRDefault="00C95D28" w:rsidP="00C95D28">
            <w:r>
              <w:t xml:space="preserve">Pravilnik s kriterijima za prijem radnika u radni odnos u osnovnim školama </w:t>
            </w:r>
          </w:p>
          <w:p w:rsidR="0027361E" w:rsidRDefault="00C95D28" w:rsidP="00C95D28">
            <w:r>
              <w:t xml:space="preserve">kao javnim ustanovama na području Kantona </w:t>
            </w:r>
            <w:r w:rsidR="00E14DF4">
              <w:t xml:space="preserve"> Sarajevo </w:t>
            </w:r>
          </w:p>
          <w:p w:rsidR="00E14DF4" w:rsidRDefault="00E14DF4" w:rsidP="00C95D28"/>
          <w:p w:rsidR="0027361E" w:rsidRDefault="0027361E" w:rsidP="0027361E">
            <w:r>
              <w:t>Zakon o osnovnom odgoju i obrazovanju</w:t>
            </w:r>
          </w:p>
          <w:p w:rsidR="0027361E" w:rsidRDefault="0027361E" w:rsidP="0027361E"/>
          <w:p w:rsidR="0027361E" w:rsidRDefault="0027361E" w:rsidP="0027361E">
            <w:r>
              <w:t>Interni akti škole</w:t>
            </w:r>
          </w:p>
        </w:tc>
        <w:tc>
          <w:tcPr>
            <w:tcW w:w="2268" w:type="dxa"/>
            <w:vMerge w:val="restart"/>
          </w:tcPr>
          <w:p w:rsidR="0027361E" w:rsidRDefault="0027361E" w:rsidP="0027361E">
            <w:r>
              <w:t>Djelimično kontrolisan</w:t>
            </w:r>
          </w:p>
        </w:tc>
        <w:tc>
          <w:tcPr>
            <w:tcW w:w="1701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843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921" w:type="dxa"/>
            <w:vMerge w:val="restart"/>
          </w:tcPr>
          <w:p w:rsidR="0027361E" w:rsidRDefault="0027361E" w:rsidP="0027361E">
            <w:r>
              <w:t>SREDNJI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2.</w:t>
            </w:r>
          </w:p>
        </w:tc>
        <w:tc>
          <w:tcPr>
            <w:tcW w:w="3528" w:type="dxa"/>
          </w:tcPr>
          <w:p w:rsidR="0027361E" w:rsidRDefault="0027361E" w:rsidP="0027361E">
            <w:r>
              <w:t>Nepravilno bodovanje kandidata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3.</w:t>
            </w:r>
          </w:p>
        </w:tc>
        <w:tc>
          <w:tcPr>
            <w:tcW w:w="3528" w:type="dxa"/>
          </w:tcPr>
          <w:p w:rsidR="0027361E" w:rsidRDefault="0027361E" w:rsidP="0027361E">
            <w:r>
              <w:t>Kašnjenje prilikom objave rang lista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</w:tbl>
    <w:p w:rsidR="0027361E" w:rsidRDefault="0027361E" w:rsidP="00704AB3">
      <w:pPr>
        <w:rPr>
          <w:color w:val="FF0000"/>
        </w:rPr>
      </w:pPr>
    </w:p>
    <w:p w:rsidR="0027361E" w:rsidRDefault="0027361E" w:rsidP="00704AB3">
      <w:pPr>
        <w:rPr>
          <w:color w:val="FF0000"/>
        </w:rPr>
      </w:pPr>
    </w:p>
    <w:p w:rsidR="0027361E" w:rsidRDefault="0027361E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E14DF4" w:rsidRDefault="00E14DF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27361E" w:rsidRDefault="00C95D28" w:rsidP="0027361E">
      <w:r>
        <w:lastRenderedPageBreak/>
        <w:t>2.2. Rizik: Rizik 2</w:t>
      </w:r>
      <w:r w:rsidR="0027361E">
        <w:t xml:space="preserve"> unutar rizičnog pr</w:t>
      </w:r>
      <w:r>
        <w:t>o</w:t>
      </w:r>
      <w:r w:rsidR="0027361E">
        <w:t>cesa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27361E" w:rsidTr="00C95D28">
        <w:tc>
          <w:tcPr>
            <w:tcW w:w="534" w:type="dxa"/>
            <w:shd w:val="clear" w:color="auto" w:fill="D0CECE" w:themeFill="background2" w:themeFillShade="E6"/>
          </w:tcPr>
          <w:p w:rsidR="0027361E" w:rsidRDefault="0027361E" w:rsidP="0027361E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27361E" w:rsidRDefault="0027361E" w:rsidP="0027361E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27361E" w:rsidRDefault="0027361E" w:rsidP="0027361E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27361E" w:rsidRDefault="0027361E" w:rsidP="0027361E">
            <w:r>
              <w:t>Analiza rizika</w:t>
            </w:r>
          </w:p>
          <w:p w:rsidR="0027361E" w:rsidRDefault="0027361E" w:rsidP="0027361E">
            <w:r>
              <w:t>-kontrolisan</w:t>
            </w:r>
          </w:p>
          <w:p w:rsidR="0027361E" w:rsidRDefault="0027361E" w:rsidP="0027361E">
            <w:r>
              <w:t>-djelimično kontrolisan</w:t>
            </w:r>
          </w:p>
          <w:p w:rsidR="0027361E" w:rsidRDefault="0027361E" w:rsidP="0027361E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7361E" w:rsidRDefault="0027361E" w:rsidP="0027361E">
            <w:r>
              <w:t>Ocjena vjerovatnoće nastanka korupcije</w:t>
            </w:r>
          </w:p>
          <w:p w:rsidR="0027361E" w:rsidRDefault="0027361E" w:rsidP="0027361E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27361E" w:rsidRDefault="0027361E" w:rsidP="0027361E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27361E" w:rsidRDefault="0027361E" w:rsidP="0027361E">
            <w:r>
              <w:t>Intenzitet rizika (VISOK, SREDNJI, NIZAK)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1.</w:t>
            </w:r>
          </w:p>
        </w:tc>
        <w:tc>
          <w:tcPr>
            <w:tcW w:w="3528" w:type="dxa"/>
          </w:tcPr>
          <w:p w:rsidR="0027361E" w:rsidRDefault="00C95D28" w:rsidP="0027361E">
            <w:r>
              <w:t>Zapošljavanje rodbine</w:t>
            </w:r>
          </w:p>
          <w:p w:rsidR="00E14DF4" w:rsidRDefault="00E14DF4" w:rsidP="0027361E"/>
        </w:tc>
        <w:tc>
          <w:tcPr>
            <w:tcW w:w="2425" w:type="dxa"/>
            <w:vMerge w:val="restart"/>
          </w:tcPr>
          <w:p w:rsidR="00C95D28" w:rsidRDefault="00C95D28" w:rsidP="00C95D28">
            <w:r>
              <w:t xml:space="preserve">Pravilnik s kriterijima za prijem radnika u radni odnos u osnovnim školama </w:t>
            </w:r>
          </w:p>
          <w:p w:rsidR="0027361E" w:rsidRDefault="00C95D28" w:rsidP="00C95D28">
            <w:r>
              <w:t xml:space="preserve">kao javnim ustanovama na području Kantona </w:t>
            </w:r>
          </w:p>
          <w:p w:rsidR="000478DA" w:rsidRDefault="000478DA" w:rsidP="00C95D28"/>
          <w:p w:rsidR="0027361E" w:rsidRDefault="0027361E" w:rsidP="0027361E">
            <w:r>
              <w:t>Zakon o osnovnom odgoju i obrazovanju</w:t>
            </w:r>
            <w:r w:rsidR="00C95D28">
              <w:t xml:space="preserve"> KS</w:t>
            </w:r>
          </w:p>
          <w:p w:rsidR="0027361E" w:rsidRDefault="0027361E" w:rsidP="0027361E"/>
          <w:p w:rsidR="00C95D28" w:rsidRDefault="00C95D28" w:rsidP="0027361E">
            <w:r>
              <w:t>Pedagoški standardi i normativi za osnovno obrazovanje</w:t>
            </w:r>
          </w:p>
          <w:p w:rsidR="0027361E" w:rsidRDefault="00C95D28" w:rsidP="0027361E">
            <w:r>
              <w:t>Zakon o radu F</w:t>
            </w:r>
            <w:r w:rsidR="000478DA">
              <w:t>b</w:t>
            </w:r>
            <w:r>
              <w:t>iH</w:t>
            </w:r>
          </w:p>
          <w:p w:rsidR="000478DA" w:rsidRDefault="000478DA" w:rsidP="0027361E"/>
          <w:p w:rsidR="000478DA" w:rsidRDefault="000478DA" w:rsidP="0027361E">
            <w:r>
              <w:t>Pravilnik o radu</w:t>
            </w:r>
          </w:p>
        </w:tc>
        <w:tc>
          <w:tcPr>
            <w:tcW w:w="2268" w:type="dxa"/>
            <w:vMerge w:val="restart"/>
          </w:tcPr>
          <w:p w:rsidR="0027361E" w:rsidRDefault="0027361E" w:rsidP="0027361E">
            <w:r>
              <w:t>Djelimično kontrolisan</w:t>
            </w:r>
          </w:p>
        </w:tc>
        <w:tc>
          <w:tcPr>
            <w:tcW w:w="1701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843" w:type="dxa"/>
            <w:vMerge w:val="restart"/>
          </w:tcPr>
          <w:p w:rsidR="0027361E" w:rsidRDefault="0027361E" w:rsidP="0027361E">
            <w:r>
              <w:t>2</w:t>
            </w:r>
          </w:p>
          <w:p w:rsidR="0027361E" w:rsidRDefault="0027361E" w:rsidP="0027361E"/>
        </w:tc>
        <w:tc>
          <w:tcPr>
            <w:tcW w:w="1921" w:type="dxa"/>
            <w:vMerge w:val="restart"/>
          </w:tcPr>
          <w:p w:rsidR="0027361E" w:rsidRDefault="0027361E" w:rsidP="0027361E">
            <w:r>
              <w:t>SREDNJI</w:t>
            </w:r>
          </w:p>
        </w:tc>
      </w:tr>
      <w:tr w:rsidR="0027361E" w:rsidTr="0027361E">
        <w:tc>
          <w:tcPr>
            <w:tcW w:w="534" w:type="dxa"/>
          </w:tcPr>
          <w:p w:rsidR="0027361E" w:rsidRDefault="0027361E" w:rsidP="0027361E">
            <w:r>
              <w:t>2.</w:t>
            </w:r>
          </w:p>
        </w:tc>
        <w:tc>
          <w:tcPr>
            <w:tcW w:w="3528" w:type="dxa"/>
          </w:tcPr>
          <w:p w:rsidR="0027361E" w:rsidRDefault="00C95D28" w:rsidP="0027361E">
            <w:r>
              <w:t>Angažovanje radnika bez položenog stručnog ispita</w:t>
            </w:r>
          </w:p>
        </w:tc>
        <w:tc>
          <w:tcPr>
            <w:tcW w:w="2425" w:type="dxa"/>
            <w:vMerge/>
          </w:tcPr>
          <w:p w:rsidR="0027361E" w:rsidRDefault="0027361E" w:rsidP="0027361E"/>
        </w:tc>
        <w:tc>
          <w:tcPr>
            <w:tcW w:w="2268" w:type="dxa"/>
            <w:vMerge/>
          </w:tcPr>
          <w:p w:rsidR="0027361E" w:rsidRDefault="0027361E" w:rsidP="0027361E"/>
        </w:tc>
        <w:tc>
          <w:tcPr>
            <w:tcW w:w="1701" w:type="dxa"/>
            <w:vMerge/>
          </w:tcPr>
          <w:p w:rsidR="0027361E" w:rsidRDefault="0027361E" w:rsidP="0027361E"/>
        </w:tc>
        <w:tc>
          <w:tcPr>
            <w:tcW w:w="1843" w:type="dxa"/>
            <w:vMerge/>
          </w:tcPr>
          <w:p w:rsidR="0027361E" w:rsidRDefault="0027361E" w:rsidP="0027361E"/>
        </w:tc>
        <w:tc>
          <w:tcPr>
            <w:tcW w:w="1921" w:type="dxa"/>
            <w:vMerge/>
          </w:tcPr>
          <w:p w:rsidR="0027361E" w:rsidRDefault="0027361E" w:rsidP="0027361E"/>
        </w:tc>
      </w:tr>
    </w:tbl>
    <w:p w:rsidR="0027361E" w:rsidRDefault="0027361E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A81E44" w:rsidRDefault="00A81E44" w:rsidP="00704AB3">
      <w:pPr>
        <w:rPr>
          <w:color w:val="FF0000"/>
        </w:rPr>
      </w:pPr>
    </w:p>
    <w:p w:rsidR="0027361E" w:rsidRDefault="0027361E" w:rsidP="00704AB3">
      <w:pPr>
        <w:rPr>
          <w:color w:val="FF0000"/>
        </w:rPr>
      </w:pPr>
    </w:p>
    <w:p w:rsidR="0027361E" w:rsidRPr="002833E5" w:rsidRDefault="00C95D28" w:rsidP="00704AB3">
      <w:pPr>
        <w:rPr>
          <w:color w:val="000000" w:themeColor="text1"/>
        </w:rPr>
      </w:pPr>
      <w:r w:rsidRPr="002833E5">
        <w:rPr>
          <w:color w:val="000000" w:themeColor="text1"/>
        </w:rPr>
        <w:lastRenderedPageBreak/>
        <w:t xml:space="preserve">2. SPECIFIČNA OBLAST – Rizični </w:t>
      </w:r>
      <w:r w:rsidR="002833E5">
        <w:rPr>
          <w:color w:val="000000" w:themeColor="text1"/>
        </w:rPr>
        <w:t>proces 3</w:t>
      </w:r>
    </w:p>
    <w:p w:rsidR="00C95D28" w:rsidRDefault="002833E5" w:rsidP="00C95D28">
      <w:r>
        <w:t>1.1</w:t>
      </w:r>
      <w:r w:rsidR="00C95D28">
        <w:t xml:space="preserve">. Rizik: Rizik </w:t>
      </w:r>
      <w:r>
        <w:t>1</w:t>
      </w:r>
      <w:r w:rsidR="00C95D28">
        <w:t xml:space="preserve">  unutar rizičnog pro</w:t>
      </w:r>
      <w:r>
        <w:t>cesa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C95D28" w:rsidTr="00C95D28">
        <w:tc>
          <w:tcPr>
            <w:tcW w:w="534" w:type="dxa"/>
            <w:shd w:val="clear" w:color="auto" w:fill="D0CECE" w:themeFill="background2" w:themeFillShade="E6"/>
          </w:tcPr>
          <w:p w:rsidR="00C95D28" w:rsidRDefault="00C95D28" w:rsidP="006F5A08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C95D28" w:rsidRDefault="00C95D28" w:rsidP="006F5A08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C95D28" w:rsidRDefault="00C95D28" w:rsidP="006F5A08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C95D28" w:rsidRDefault="00C95D28" w:rsidP="006F5A08">
            <w:r>
              <w:t>Analiza rizika</w:t>
            </w:r>
          </w:p>
          <w:p w:rsidR="00C95D28" w:rsidRDefault="00C95D28" w:rsidP="006F5A08">
            <w:r>
              <w:t>-kontrolisan</w:t>
            </w:r>
          </w:p>
          <w:p w:rsidR="00C95D28" w:rsidRDefault="00C95D28" w:rsidP="006F5A08">
            <w:r>
              <w:t>-djelimično kontrolisan</w:t>
            </w:r>
          </w:p>
          <w:p w:rsidR="00C95D28" w:rsidRDefault="00C95D28" w:rsidP="006F5A08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C95D28" w:rsidRDefault="00C95D28" w:rsidP="006F5A08">
            <w:r>
              <w:t>Ocjena vjerovatnoće nastanka korupcije</w:t>
            </w:r>
          </w:p>
          <w:p w:rsidR="00C95D28" w:rsidRDefault="00C95D28" w:rsidP="006F5A08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C95D28" w:rsidRDefault="00C95D28" w:rsidP="006F5A08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C95D28" w:rsidRDefault="00C95D28" w:rsidP="006F5A08">
            <w:r>
              <w:t>Intenzitet rizika (VISOK, SREDNJI, NIZAK)</w:t>
            </w:r>
          </w:p>
        </w:tc>
      </w:tr>
      <w:tr w:rsidR="00C95D28" w:rsidTr="006F5A08">
        <w:tc>
          <w:tcPr>
            <w:tcW w:w="534" w:type="dxa"/>
          </w:tcPr>
          <w:p w:rsidR="00C95D28" w:rsidRDefault="00C95D28" w:rsidP="006F5A08">
            <w:r>
              <w:t>1.</w:t>
            </w:r>
          </w:p>
        </w:tc>
        <w:tc>
          <w:tcPr>
            <w:tcW w:w="3528" w:type="dxa"/>
          </w:tcPr>
          <w:p w:rsidR="00C95D28" w:rsidRDefault="002833E5" w:rsidP="006F5A08">
            <w:r>
              <w:t>Nepostojanje jasnih kriterija za ocjenjivanje učenika</w:t>
            </w:r>
          </w:p>
        </w:tc>
        <w:tc>
          <w:tcPr>
            <w:tcW w:w="2425" w:type="dxa"/>
            <w:vMerge w:val="restart"/>
          </w:tcPr>
          <w:p w:rsidR="000478DA" w:rsidRPr="000478DA" w:rsidRDefault="000478DA" w:rsidP="000478D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 xml:space="preserve">Pravilnik o praćenju, vrednovanju i ocjenjivanju učenika  </w:t>
            </w:r>
          </w:p>
          <w:p w:rsidR="000478DA" w:rsidRDefault="000478DA" w:rsidP="000478D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 xml:space="preserve">osnovnih i srednjih škola u Kantonu Sarajevo </w:t>
            </w:r>
          </w:p>
          <w:p w:rsidR="000478DA" w:rsidRDefault="000478DA" w:rsidP="000478DA">
            <w:pPr>
              <w:rPr>
                <w:color w:val="000000" w:themeColor="text1"/>
              </w:rPr>
            </w:pPr>
          </w:p>
          <w:p w:rsidR="00C95D28" w:rsidRDefault="000478DA" w:rsidP="006F5A08">
            <w:r>
              <w:t>Zakon o osnovnom odgoju i obrazovanju KS</w:t>
            </w:r>
          </w:p>
        </w:tc>
        <w:tc>
          <w:tcPr>
            <w:tcW w:w="2268" w:type="dxa"/>
            <w:vMerge w:val="restart"/>
          </w:tcPr>
          <w:p w:rsidR="00C95D28" w:rsidRDefault="00C95D28" w:rsidP="006F5A08">
            <w:r>
              <w:t>Kontrolisan</w:t>
            </w:r>
          </w:p>
        </w:tc>
        <w:tc>
          <w:tcPr>
            <w:tcW w:w="1701" w:type="dxa"/>
            <w:vMerge w:val="restart"/>
          </w:tcPr>
          <w:p w:rsidR="00C95D28" w:rsidRDefault="00C95D28" w:rsidP="006F5A08">
            <w:r>
              <w:t>1</w:t>
            </w:r>
          </w:p>
          <w:p w:rsidR="00C95D28" w:rsidRDefault="00C95D28" w:rsidP="006F5A08"/>
        </w:tc>
        <w:tc>
          <w:tcPr>
            <w:tcW w:w="1843" w:type="dxa"/>
            <w:vMerge w:val="restart"/>
          </w:tcPr>
          <w:p w:rsidR="00C95D28" w:rsidRDefault="00C95D28" w:rsidP="006F5A08">
            <w:r>
              <w:t>1</w:t>
            </w:r>
          </w:p>
          <w:p w:rsidR="00C95D28" w:rsidRDefault="00C95D28" w:rsidP="006F5A08"/>
        </w:tc>
        <w:tc>
          <w:tcPr>
            <w:tcW w:w="1921" w:type="dxa"/>
            <w:vMerge w:val="restart"/>
          </w:tcPr>
          <w:p w:rsidR="00C95D28" w:rsidRDefault="00C95D28" w:rsidP="006F5A08">
            <w:r>
              <w:t>NIZAK</w:t>
            </w:r>
          </w:p>
        </w:tc>
      </w:tr>
      <w:tr w:rsidR="00C95D28" w:rsidTr="006F5A08">
        <w:tc>
          <w:tcPr>
            <w:tcW w:w="534" w:type="dxa"/>
          </w:tcPr>
          <w:p w:rsidR="00C95D28" w:rsidRDefault="00C95D28" w:rsidP="006F5A08">
            <w:r>
              <w:t>2.</w:t>
            </w:r>
          </w:p>
        </w:tc>
        <w:tc>
          <w:tcPr>
            <w:tcW w:w="3528" w:type="dxa"/>
          </w:tcPr>
          <w:p w:rsidR="00C95D28" w:rsidRDefault="002833E5" w:rsidP="006F5A08">
            <w:r>
              <w:t>Pritisak roditelja na ocjenjivanje</w:t>
            </w:r>
            <w:r w:rsidR="0070574A">
              <w:t xml:space="preserve"> učenika</w:t>
            </w:r>
          </w:p>
        </w:tc>
        <w:tc>
          <w:tcPr>
            <w:tcW w:w="2425" w:type="dxa"/>
            <w:vMerge/>
          </w:tcPr>
          <w:p w:rsidR="00C95D28" w:rsidRDefault="00C95D28" w:rsidP="006F5A08"/>
        </w:tc>
        <w:tc>
          <w:tcPr>
            <w:tcW w:w="2268" w:type="dxa"/>
            <w:vMerge/>
          </w:tcPr>
          <w:p w:rsidR="00C95D28" w:rsidRDefault="00C95D28" w:rsidP="006F5A08"/>
        </w:tc>
        <w:tc>
          <w:tcPr>
            <w:tcW w:w="1701" w:type="dxa"/>
            <w:vMerge/>
          </w:tcPr>
          <w:p w:rsidR="00C95D28" w:rsidRDefault="00C95D28" w:rsidP="006F5A08"/>
        </w:tc>
        <w:tc>
          <w:tcPr>
            <w:tcW w:w="1843" w:type="dxa"/>
            <w:vMerge/>
          </w:tcPr>
          <w:p w:rsidR="00C95D28" w:rsidRDefault="00C95D28" w:rsidP="006F5A08"/>
        </w:tc>
        <w:tc>
          <w:tcPr>
            <w:tcW w:w="1921" w:type="dxa"/>
            <w:vMerge/>
          </w:tcPr>
          <w:p w:rsidR="00C95D28" w:rsidRDefault="00C95D28" w:rsidP="006F5A08"/>
        </w:tc>
      </w:tr>
    </w:tbl>
    <w:p w:rsidR="000478DA" w:rsidRDefault="000478DA" w:rsidP="000478DA">
      <w:r>
        <w:t>1.2. Rizik: Rizik 2  unutar rizičnog procesa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28"/>
        <w:gridCol w:w="2425"/>
        <w:gridCol w:w="2268"/>
        <w:gridCol w:w="1701"/>
        <w:gridCol w:w="1843"/>
        <w:gridCol w:w="1921"/>
      </w:tblGrid>
      <w:tr w:rsidR="000478DA" w:rsidTr="006F5A08">
        <w:tc>
          <w:tcPr>
            <w:tcW w:w="534" w:type="dxa"/>
            <w:shd w:val="clear" w:color="auto" w:fill="D0CECE" w:themeFill="background2" w:themeFillShade="E6"/>
          </w:tcPr>
          <w:p w:rsidR="000478DA" w:rsidRDefault="000478DA" w:rsidP="006F5A08">
            <w:r>
              <w:t>Br.</w:t>
            </w:r>
          </w:p>
        </w:tc>
        <w:tc>
          <w:tcPr>
            <w:tcW w:w="3528" w:type="dxa"/>
            <w:shd w:val="clear" w:color="auto" w:fill="D0CECE" w:themeFill="background2" w:themeFillShade="E6"/>
          </w:tcPr>
          <w:p w:rsidR="000478DA" w:rsidRDefault="000478DA" w:rsidP="006F5A08">
            <w:r>
              <w:t>Faktori/izvori rizika</w:t>
            </w:r>
          </w:p>
        </w:tc>
        <w:tc>
          <w:tcPr>
            <w:tcW w:w="2425" w:type="dxa"/>
            <w:shd w:val="clear" w:color="auto" w:fill="D0CECE" w:themeFill="background2" w:themeFillShade="E6"/>
          </w:tcPr>
          <w:p w:rsidR="000478DA" w:rsidRDefault="000478DA" w:rsidP="006F5A08">
            <w:r>
              <w:t>Postojeće mjere/kontrolni mehanizmi na snazi u istituciji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0478DA" w:rsidRDefault="000478DA" w:rsidP="006F5A08">
            <w:r>
              <w:t>Analiza rizika</w:t>
            </w:r>
          </w:p>
          <w:p w:rsidR="000478DA" w:rsidRDefault="000478DA" w:rsidP="006F5A08">
            <w:r>
              <w:t>-kontrolisan</w:t>
            </w:r>
          </w:p>
          <w:p w:rsidR="000478DA" w:rsidRDefault="000478DA" w:rsidP="006F5A08">
            <w:r>
              <w:t>-djelimično kontrolisan</w:t>
            </w:r>
          </w:p>
          <w:p w:rsidR="000478DA" w:rsidRDefault="000478DA" w:rsidP="006F5A08">
            <w:r>
              <w:t>-nekontrolisan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0478DA" w:rsidRDefault="000478DA" w:rsidP="006F5A08">
            <w:r>
              <w:t>Ocjena vjerovatnoće nastanka korupcije</w:t>
            </w:r>
          </w:p>
          <w:p w:rsidR="000478DA" w:rsidRDefault="000478DA" w:rsidP="006F5A08">
            <w:r>
              <w:t>(1,2,3)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0478DA" w:rsidRDefault="000478DA" w:rsidP="006F5A08">
            <w:r>
              <w:t>Ocjena posljedice korupcije (1,2,3)</w:t>
            </w:r>
          </w:p>
        </w:tc>
        <w:tc>
          <w:tcPr>
            <w:tcW w:w="1921" w:type="dxa"/>
            <w:shd w:val="clear" w:color="auto" w:fill="D0CECE" w:themeFill="background2" w:themeFillShade="E6"/>
          </w:tcPr>
          <w:p w:rsidR="000478DA" w:rsidRDefault="000478DA" w:rsidP="006F5A08">
            <w:r>
              <w:t>Intenzitet rizika (VISOK, SREDNJI, NIZAK)</w:t>
            </w:r>
          </w:p>
        </w:tc>
      </w:tr>
      <w:tr w:rsidR="000478DA" w:rsidTr="006F5A08">
        <w:tc>
          <w:tcPr>
            <w:tcW w:w="534" w:type="dxa"/>
          </w:tcPr>
          <w:p w:rsidR="000478DA" w:rsidRDefault="000478DA" w:rsidP="006F5A08">
            <w:r>
              <w:t>1.</w:t>
            </w:r>
          </w:p>
        </w:tc>
        <w:tc>
          <w:tcPr>
            <w:tcW w:w="3528" w:type="dxa"/>
          </w:tcPr>
          <w:p w:rsidR="000478DA" w:rsidRDefault="000478DA" w:rsidP="006F5A08">
            <w:r>
              <w:t>Razlike u kriteriju nastavnika kod ocjenjivanja</w:t>
            </w:r>
          </w:p>
        </w:tc>
        <w:tc>
          <w:tcPr>
            <w:tcW w:w="2425" w:type="dxa"/>
            <w:vMerge w:val="restart"/>
          </w:tcPr>
          <w:p w:rsidR="000478DA" w:rsidRPr="000478DA" w:rsidRDefault="000478DA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 xml:space="preserve">Pravilnik o praćenju, vrednovanju i ocjenjivanju učenika  </w:t>
            </w:r>
          </w:p>
          <w:p w:rsidR="000478DA" w:rsidRDefault="000478DA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 xml:space="preserve">osnovnih i srednjih škola u Kantonu Sarajevo </w:t>
            </w:r>
          </w:p>
          <w:p w:rsidR="000478DA" w:rsidRDefault="000478DA" w:rsidP="006F5A08">
            <w:pPr>
              <w:rPr>
                <w:color w:val="000000" w:themeColor="text1"/>
              </w:rPr>
            </w:pPr>
          </w:p>
          <w:p w:rsidR="000478DA" w:rsidRDefault="000478DA" w:rsidP="006F5A08">
            <w:r>
              <w:t>Zakon o osnovnom odgoju i obrazovanju KS</w:t>
            </w:r>
          </w:p>
          <w:p w:rsidR="000478DA" w:rsidRDefault="000478DA" w:rsidP="006F5A08"/>
          <w:p w:rsidR="000478DA" w:rsidRDefault="000478DA" w:rsidP="006F5A08"/>
        </w:tc>
        <w:tc>
          <w:tcPr>
            <w:tcW w:w="2268" w:type="dxa"/>
            <w:vMerge w:val="restart"/>
          </w:tcPr>
          <w:p w:rsidR="000478DA" w:rsidRDefault="000478DA" w:rsidP="006F5A08">
            <w:r>
              <w:t>Kontrolisan</w:t>
            </w:r>
          </w:p>
        </w:tc>
        <w:tc>
          <w:tcPr>
            <w:tcW w:w="1701" w:type="dxa"/>
            <w:vMerge w:val="restart"/>
          </w:tcPr>
          <w:p w:rsidR="000478DA" w:rsidRDefault="000478DA" w:rsidP="006F5A08">
            <w:r>
              <w:t>1</w:t>
            </w:r>
          </w:p>
          <w:p w:rsidR="000478DA" w:rsidRDefault="000478DA" w:rsidP="006F5A08"/>
        </w:tc>
        <w:tc>
          <w:tcPr>
            <w:tcW w:w="1843" w:type="dxa"/>
            <w:vMerge w:val="restart"/>
          </w:tcPr>
          <w:p w:rsidR="000478DA" w:rsidRDefault="000478DA" w:rsidP="006F5A08">
            <w:r>
              <w:t>1</w:t>
            </w:r>
          </w:p>
          <w:p w:rsidR="000478DA" w:rsidRDefault="000478DA" w:rsidP="006F5A08"/>
        </w:tc>
        <w:tc>
          <w:tcPr>
            <w:tcW w:w="1921" w:type="dxa"/>
            <w:vMerge w:val="restart"/>
          </w:tcPr>
          <w:p w:rsidR="000478DA" w:rsidRDefault="000478DA" w:rsidP="006F5A08">
            <w:r>
              <w:t>NIZAK</w:t>
            </w:r>
          </w:p>
        </w:tc>
      </w:tr>
      <w:tr w:rsidR="000478DA" w:rsidTr="006F5A08">
        <w:tc>
          <w:tcPr>
            <w:tcW w:w="534" w:type="dxa"/>
          </w:tcPr>
          <w:p w:rsidR="000478DA" w:rsidRDefault="000478DA" w:rsidP="006F5A08">
            <w:r>
              <w:t>2.</w:t>
            </w:r>
          </w:p>
        </w:tc>
        <w:tc>
          <w:tcPr>
            <w:tcW w:w="3528" w:type="dxa"/>
          </w:tcPr>
          <w:p w:rsidR="000478DA" w:rsidRDefault="000478DA" w:rsidP="006F5A08">
            <w:r>
              <w:t>Nedovoljna edukacija nastavnika o objektivnom ocjenjivanju</w:t>
            </w:r>
          </w:p>
        </w:tc>
        <w:tc>
          <w:tcPr>
            <w:tcW w:w="2425" w:type="dxa"/>
            <w:vMerge/>
          </w:tcPr>
          <w:p w:rsidR="000478DA" w:rsidRPr="000478DA" w:rsidRDefault="000478DA" w:rsidP="006F5A0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478DA" w:rsidRDefault="000478DA" w:rsidP="006F5A08"/>
        </w:tc>
        <w:tc>
          <w:tcPr>
            <w:tcW w:w="1701" w:type="dxa"/>
            <w:vMerge/>
          </w:tcPr>
          <w:p w:rsidR="000478DA" w:rsidRDefault="000478DA" w:rsidP="006F5A08"/>
        </w:tc>
        <w:tc>
          <w:tcPr>
            <w:tcW w:w="1843" w:type="dxa"/>
            <w:vMerge/>
          </w:tcPr>
          <w:p w:rsidR="000478DA" w:rsidRDefault="000478DA" w:rsidP="006F5A08"/>
        </w:tc>
        <w:tc>
          <w:tcPr>
            <w:tcW w:w="1921" w:type="dxa"/>
            <w:vMerge/>
          </w:tcPr>
          <w:p w:rsidR="000478DA" w:rsidRDefault="000478DA" w:rsidP="006F5A08"/>
        </w:tc>
      </w:tr>
      <w:tr w:rsidR="000478DA" w:rsidTr="006F5A08">
        <w:tc>
          <w:tcPr>
            <w:tcW w:w="534" w:type="dxa"/>
          </w:tcPr>
          <w:p w:rsidR="000478DA" w:rsidRDefault="000478DA" w:rsidP="006F5A08">
            <w:r>
              <w:t>3.</w:t>
            </w:r>
          </w:p>
        </w:tc>
        <w:tc>
          <w:tcPr>
            <w:tcW w:w="3528" w:type="dxa"/>
          </w:tcPr>
          <w:p w:rsidR="000478DA" w:rsidRDefault="000478DA" w:rsidP="006F5A08">
            <w:r>
              <w:t>Ocjene kao lični stav nastavnika</w:t>
            </w:r>
          </w:p>
        </w:tc>
        <w:tc>
          <w:tcPr>
            <w:tcW w:w="2425" w:type="dxa"/>
            <w:vMerge/>
          </w:tcPr>
          <w:p w:rsidR="000478DA" w:rsidRPr="000478DA" w:rsidRDefault="000478DA" w:rsidP="006F5A0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478DA" w:rsidRDefault="000478DA" w:rsidP="006F5A08"/>
        </w:tc>
        <w:tc>
          <w:tcPr>
            <w:tcW w:w="1701" w:type="dxa"/>
            <w:vMerge/>
          </w:tcPr>
          <w:p w:rsidR="000478DA" w:rsidRDefault="000478DA" w:rsidP="006F5A08"/>
        </w:tc>
        <w:tc>
          <w:tcPr>
            <w:tcW w:w="1843" w:type="dxa"/>
            <w:vMerge/>
          </w:tcPr>
          <w:p w:rsidR="000478DA" w:rsidRDefault="000478DA" w:rsidP="006F5A08"/>
        </w:tc>
        <w:tc>
          <w:tcPr>
            <w:tcW w:w="1921" w:type="dxa"/>
            <w:vMerge/>
          </w:tcPr>
          <w:p w:rsidR="000478DA" w:rsidRDefault="000478DA" w:rsidP="006F5A08"/>
        </w:tc>
      </w:tr>
    </w:tbl>
    <w:p w:rsidR="00C97748" w:rsidRDefault="00C97748" w:rsidP="00704AB3">
      <w:pPr>
        <w:rPr>
          <w:color w:val="FF0000"/>
        </w:rPr>
      </w:pPr>
    </w:p>
    <w:p w:rsidR="00301D28" w:rsidRPr="00B31439" w:rsidRDefault="00A80ECA" w:rsidP="00A80ECA">
      <w:pPr>
        <w:rPr>
          <w:b/>
          <w:color w:val="000000" w:themeColor="text1"/>
        </w:rPr>
      </w:pPr>
      <w:r w:rsidRPr="00B31439">
        <w:rPr>
          <w:b/>
          <w:color w:val="000000" w:themeColor="text1"/>
        </w:rPr>
        <w:lastRenderedPageBreak/>
        <w:t>Plan za upravl</w:t>
      </w:r>
      <w:r w:rsidR="00276E97" w:rsidRPr="00B31439">
        <w:rPr>
          <w:b/>
          <w:color w:val="000000" w:themeColor="text1"/>
        </w:rPr>
        <w:t xml:space="preserve">janje rizicima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2031"/>
        <w:gridCol w:w="2567"/>
        <w:gridCol w:w="1495"/>
        <w:gridCol w:w="2032"/>
        <w:gridCol w:w="2032"/>
        <w:gridCol w:w="2032"/>
      </w:tblGrid>
      <w:tr w:rsidR="00276E97" w:rsidTr="00D37E85">
        <w:tc>
          <w:tcPr>
            <w:tcW w:w="2031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Naziv rizika</w:t>
            </w:r>
          </w:p>
        </w:tc>
        <w:tc>
          <w:tcPr>
            <w:tcW w:w="2031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Faktor (izvor) rizika</w:t>
            </w:r>
          </w:p>
        </w:tc>
        <w:tc>
          <w:tcPr>
            <w:tcW w:w="2567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Opis mjere</w:t>
            </w:r>
          </w:p>
        </w:tc>
        <w:tc>
          <w:tcPr>
            <w:tcW w:w="1495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Prioritet mjere visok – V, umjeren – U, nizak – N)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Izvršilac mjere i rok za provođenje mjere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Procjena eventualnih troškova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276E97" w:rsidRPr="000478DA" w:rsidRDefault="00276E97" w:rsidP="00A80ECA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Indikatori</w:t>
            </w:r>
          </w:p>
        </w:tc>
      </w:tr>
      <w:tr w:rsidR="00D37E85" w:rsidTr="004529C8">
        <w:tc>
          <w:tcPr>
            <w:tcW w:w="14220" w:type="dxa"/>
            <w:gridSpan w:val="7"/>
            <w:shd w:val="clear" w:color="auto" w:fill="D0CECE" w:themeFill="background2" w:themeFillShade="E6"/>
          </w:tcPr>
          <w:p w:rsidR="00D37E85" w:rsidRPr="00765DC1" w:rsidRDefault="00765DC1" w:rsidP="00A80ECA">
            <w:pPr>
              <w:rPr>
                <w:color w:val="000000" w:themeColor="text1"/>
              </w:rPr>
            </w:pPr>
            <w:r w:rsidRPr="00765DC1">
              <w:rPr>
                <w:color w:val="000000" w:themeColor="text1"/>
              </w:rPr>
              <w:t>Upravlja</w:t>
            </w:r>
            <w:r w:rsidR="00D37E85" w:rsidRPr="00765DC1">
              <w:rPr>
                <w:color w:val="000000" w:themeColor="text1"/>
              </w:rPr>
              <w:t>nje rizicima u općoj oblasti djelovanja institucije</w:t>
            </w:r>
          </w:p>
        </w:tc>
      </w:tr>
      <w:tr w:rsidR="00276E97" w:rsidRPr="00FA44A4" w:rsidTr="00D37E85">
        <w:tc>
          <w:tcPr>
            <w:tcW w:w="2031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Predtenderska faza</w:t>
            </w:r>
          </w:p>
        </w:tc>
        <w:tc>
          <w:tcPr>
            <w:tcW w:w="2031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 Nedovoljna obučenost članova komisije za javne nabavke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2.Nedostatak istraživanja tržišta prije javne nabavke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3.Uticaj trećih lica</w:t>
            </w:r>
          </w:p>
        </w:tc>
        <w:tc>
          <w:tcPr>
            <w:tcW w:w="2567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 Održavanje obuka za članove komisije za javne nabavke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2.1. Sprovođenje preliminarnog istraživanja tržišta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3.1.Zabrana komuniciranja</w:t>
            </w:r>
            <w:r w:rsidR="0070574A">
              <w:rPr>
                <w:color w:val="000000" w:themeColor="text1"/>
              </w:rPr>
              <w:t xml:space="preserve"> </w:t>
            </w:r>
            <w:r w:rsidRPr="00FA44A4">
              <w:rPr>
                <w:color w:val="000000" w:themeColor="text1"/>
              </w:rPr>
              <w:t>sa ponuđačima izvan službenih kanala</w:t>
            </w:r>
          </w:p>
        </w:tc>
        <w:tc>
          <w:tcPr>
            <w:tcW w:w="1495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</w:t>
            </w:r>
          </w:p>
        </w:tc>
        <w:tc>
          <w:tcPr>
            <w:tcW w:w="2032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Sekretar škole, 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juni 2026.</w:t>
            </w:r>
          </w:p>
        </w:tc>
        <w:tc>
          <w:tcPr>
            <w:tcW w:w="2032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276E97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1.1.Zapisnik sa održanih stručnih obuka za članove komisije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2.1. i 3.1. Pravilnik o javnim nabavkama</w:t>
            </w:r>
          </w:p>
        </w:tc>
      </w:tr>
      <w:tr w:rsidR="00276E97" w:rsidRPr="00FA44A4" w:rsidTr="00D37E85">
        <w:tc>
          <w:tcPr>
            <w:tcW w:w="2031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Tenderska faza</w:t>
            </w:r>
          </w:p>
        </w:tc>
        <w:tc>
          <w:tcPr>
            <w:tcW w:w="2031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 Neadekvatna objava tendera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2.Nedostak kriterija za evaluaciju ugovora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  Sukob intere</w:t>
            </w:r>
            <w:r w:rsidR="00765DC1" w:rsidRPr="00FA44A4">
              <w:rPr>
                <w:color w:val="000000" w:themeColor="text1"/>
              </w:rPr>
              <w:t>s</w:t>
            </w:r>
            <w:r w:rsidRPr="00FA44A4">
              <w:rPr>
                <w:color w:val="000000" w:themeColor="text1"/>
              </w:rPr>
              <w:t>a članova komisije</w:t>
            </w:r>
          </w:p>
        </w:tc>
        <w:tc>
          <w:tcPr>
            <w:tcW w:w="2567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 Obavezno objavljivanje na Portalu javnih nabavki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2.1. Kriteriji moraju biti jasni</w:t>
            </w:r>
            <w:r w:rsidR="00765DC1" w:rsidRPr="00FA44A4">
              <w:rPr>
                <w:color w:val="000000" w:themeColor="text1"/>
              </w:rPr>
              <w:t>, mjerljivi, objektivni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3.1.Svi članovi komisije potpisuju izjavu o nepostojanju sukoba interesa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</w:t>
            </w:r>
          </w:p>
        </w:tc>
        <w:tc>
          <w:tcPr>
            <w:tcW w:w="2032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Sekretar škole,</w:t>
            </w:r>
          </w:p>
          <w:p w:rsidR="00D37E85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kontinuirano</w:t>
            </w:r>
          </w:p>
        </w:tc>
        <w:tc>
          <w:tcPr>
            <w:tcW w:w="2032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276E97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1.1.Link Portala javnih nabavki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2.1. Pravilnik o javnim nabavkama OŠ „Aneks“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3.1. Izjava o nepostojanju (postojanju) sukoba interesa</w:t>
            </w:r>
          </w:p>
        </w:tc>
      </w:tr>
      <w:tr w:rsidR="00276E97" w:rsidRPr="00FA44A4" w:rsidTr="00D37E85">
        <w:tc>
          <w:tcPr>
            <w:tcW w:w="2031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Izvršenje ugovora</w:t>
            </w:r>
          </w:p>
        </w:tc>
        <w:tc>
          <w:tcPr>
            <w:tcW w:w="2031" w:type="dxa"/>
          </w:tcPr>
          <w:p w:rsidR="00276E97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 Neizvršavanje ugovorenih obaveza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2. Lošiji kvalitet robe od dogovorenog</w:t>
            </w:r>
          </w:p>
          <w:p w:rsidR="00765DC1" w:rsidRPr="00FA44A4" w:rsidRDefault="00765DC1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3. Promjena cijena u odnosu na </w:t>
            </w:r>
            <w:r w:rsidRPr="00FA44A4">
              <w:rPr>
                <w:color w:val="000000" w:themeColor="text1"/>
              </w:rPr>
              <w:lastRenderedPageBreak/>
              <w:t>ugovorenu u ugovoru o nabavci</w:t>
            </w:r>
          </w:p>
        </w:tc>
        <w:tc>
          <w:tcPr>
            <w:tcW w:w="2567" w:type="dxa"/>
          </w:tcPr>
          <w:p w:rsidR="00276E97" w:rsidRDefault="0070574A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1.1.Ugovorom predvidjeti penale</w:t>
            </w:r>
            <w:r w:rsidR="00FA44A4">
              <w:rPr>
                <w:color w:val="000000" w:themeColor="text1"/>
              </w:rPr>
              <w:t xml:space="preserve"> u slučaju neizvršavanja ili kašnjenja</w:t>
            </w:r>
          </w:p>
          <w:p w:rsidR="00FA44A4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 Detaljan pregled robe</w:t>
            </w:r>
          </w:p>
          <w:p w:rsidR="00FA44A4" w:rsidRPr="00FA44A4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3.1.Svaka promjena je isključivo prema članu 66. Zakona o javnim </w:t>
            </w:r>
            <w:r>
              <w:rPr>
                <w:color w:val="000000" w:themeColor="text1"/>
              </w:rPr>
              <w:lastRenderedPageBreak/>
              <w:t>nabavkama</w:t>
            </w:r>
          </w:p>
        </w:tc>
        <w:tc>
          <w:tcPr>
            <w:tcW w:w="1495" w:type="dxa"/>
          </w:tcPr>
          <w:p w:rsidR="00276E97" w:rsidRPr="00FA44A4" w:rsidRDefault="00D37E85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lastRenderedPageBreak/>
              <w:t>U</w:t>
            </w:r>
          </w:p>
        </w:tc>
        <w:tc>
          <w:tcPr>
            <w:tcW w:w="2032" w:type="dxa"/>
          </w:tcPr>
          <w:p w:rsidR="00276E97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Sekretar škole,</w:t>
            </w:r>
          </w:p>
          <w:p w:rsidR="00FA44A4" w:rsidRPr="00FA44A4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kontinuirano</w:t>
            </w:r>
          </w:p>
        </w:tc>
        <w:tc>
          <w:tcPr>
            <w:tcW w:w="2032" w:type="dxa"/>
          </w:tcPr>
          <w:p w:rsidR="00276E97" w:rsidRPr="00FA44A4" w:rsidRDefault="00FA44A4" w:rsidP="00A80EC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276E97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 Pravilnik o javnim nabavkma OŠ „Aneks“</w:t>
            </w:r>
          </w:p>
          <w:p w:rsidR="00FA44A4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 Zapisnik o prijemu robe</w:t>
            </w:r>
          </w:p>
          <w:p w:rsidR="00FA44A4" w:rsidRPr="00FA44A4" w:rsidRDefault="00FA44A4" w:rsidP="00A80E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3.1.Zakon o javnim nabavkama</w:t>
            </w:r>
          </w:p>
        </w:tc>
      </w:tr>
    </w:tbl>
    <w:p w:rsidR="00276E97" w:rsidRPr="00FA44A4" w:rsidRDefault="00276E97" w:rsidP="00A80ECA">
      <w:pPr>
        <w:rPr>
          <w:color w:val="000000" w:themeColor="text1"/>
        </w:rPr>
      </w:pPr>
    </w:p>
    <w:p w:rsidR="00276E97" w:rsidRDefault="00276E97" w:rsidP="00A80ECA">
      <w:pPr>
        <w:rPr>
          <w:color w:val="000000" w:themeColor="text1"/>
        </w:rPr>
      </w:pPr>
    </w:p>
    <w:p w:rsidR="0070574A" w:rsidRDefault="0070574A" w:rsidP="00A80ECA">
      <w:pPr>
        <w:rPr>
          <w:color w:val="000000" w:themeColor="text1"/>
        </w:rPr>
      </w:pPr>
    </w:p>
    <w:p w:rsidR="0070574A" w:rsidRDefault="0070574A" w:rsidP="00A80ECA">
      <w:pPr>
        <w:rPr>
          <w:color w:val="000000" w:themeColor="text1"/>
        </w:rPr>
      </w:pPr>
    </w:p>
    <w:p w:rsidR="0070574A" w:rsidRDefault="0070574A" w:rsidP="00A80ECA">
      <w:pPr>
        <w:rPr>
          <w:color w:val="000000" w:themeColor="text1"/>
        </w:rPr>
      </w:pPr>
    </w:p>
    <w:p w:rsidR="0070574A" w:rsidRPr="00FA44A4" w:rsidRDefault="0070574A" w:rsidP="00A80ECA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2031"/>
        <w:gridCol w:w="2567"/>
        <w:gridCol w:w="1495"/>
        <w:gridCol w:w="2032"/>
        <w:gridCol w:w="2032"/>
        <w:gridCol w:w="2032"/>
      </w:tblGrid>
      <w:tr w:rsidR="00FA44A4" w:rsidRPr="000478DA" w:rsidTr="006F5A08">
        <w:tc>
          <w:tcPr>
            <w:tcW w:w="2031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Naziv rizika</w:t>
            </w:r>
          </w:p>
        </w:tc>
        <w:tc>
          <w:tcPr>
            <w:tcW w:w="2031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Faktor (izvor) rizika</w:t>
            </w:r>
          </w:p>
        </w:tc>
        <w:tc>
          <w:tcPr>
            <w:tcW w:w="2567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Opis mjere</w:t>
            </w:r>
          </w:p>
        </w:tc>
        <w:tc>
          <w:tcPr>
            <w:tcW w:w="1495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Prioritet mjere visok – V, umjeren – U, nizak – N)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Izvršilac mjere i rok za provođenje mjere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Procjena eventualnih troškova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:rsidR="00FA44A4" w:rsidRPr="000478DA" w:rsidRDefault="00FA44A4" w:rsidP="006F5A08">
            <w:pPr>
              <w:rPr>
                <w:color w:val="000000" w:themeColor="text1"/>
              </w:rPr>
            </w:pPr>
            <w:r w:rsidRPr="000478DA">
              <w:rPr>
                <w:color w:val="000000" w:themeColor="text1"/>
              </w:rPr>
              <w:t>Indikatori</w:t>
            </w:r>
          </w:p>
        </w:tc>
      </w:tr>
      <w:tr w:rsidR="00FA44A4" w:rsidRPr="00765DC1" w:rsidTr="00B31439">
        <w:tc>
          <w:tcPr>
            <w:tcW w:w="14220" w:type="dxa"/>
            <w:gridSpan w:val="7"/>
            <w:shd w:val="clear" w:color="auto" w:fill="D0CECE" w:themeFill="background2" w:themeFillShade="E6"/>
          </w:tcPr>
          <w:p w:rsidR="00FA44A4" w:rsidRPr="00765DC1" w:rsidRDefault="00FA44A4" w:rsidP="006F5A08">
            <w:pPr>
              <w:rPr>
                <w:color w:val="000000" w:themeColor="text1"/>
              </w:rPr>
            </w:pPr>
            <w:r w:rsidRPr="00765DC1">
              <w:rPr>
                <w:color w:val="000000" w:themeColor="text1"/>
              </w:rPr>
              <w:t>Upravljanje rizicima u općoj oblasti djelovanja institucije</w:t>
            </w:r>
          </w:p>
        </w:tc>
      </w:tr>
      <w:tr w:rsidR="00FA44A4" w:rsidRPr="00FA44A4" w:rsidTr="006F5A08">
        <w:tc>
          <w:tcPr>
            <w:tcW w:w="2031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Konkursna procedura</w:t>
            </w:r>
          </w:p>
        </w:tc>
        <w:tc>
          <w:tcPr>
            <w:tcW w:w="2031" w:type="dxa"/>
          </w:tcPr>
          <w:p w:rsidR="00FA44A4" w:rsidRDefault="00FA44A4" w:rsidP="00FA44A4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 N</w:t>
            </w:r>
            <w:r>
              <w:rPr>
                <w:color w:val="000000" w:themeColor="text1"/>
              </w:rPr>
              <w:t>epoštivanje Pravilnika o zapošljavanju</w:t>
            </w:r>
          </w:p>
          <w:p w:rsidR="00FA44A4" w:rsidRDefault="00FA44A4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2.Nepravilno bodovanje kandidata</w:t>
            </w:r>
          </w:p>
          <w:p w:rsidR="00FA44A4" w:rsidRPr="00FA44A4" w:rsidRDefault="00FA44A4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3.Kašnjenje prilikom objave rang listi</w:t>
            </w:r>
          </w:p>
        </w:tc>
        <w:tc>
          <w:tcPr>
            <w:tcW w:w="2567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1.1. </w:t>
            </w:r>
            <w:r>
              <w:rPr>
                <w:color w:val="000000" w:themeColor="text1"/>
              </w:rPr>
              <w:t>Sprovesti intervjue sa članovima komisije za prijem uposlenika</w:t>
            </w:r>
          </w:p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2.1. </w:t>
            </w:r>
            <w:r>
              <w:rPr>
                <w:color w:val="000000" w:themeColor="text1"/>
              </w:rPr>
              <w:t>Educiranje članova komisije za prijem uposlenika</w:t>
            </w:r>
          </w:p>
          <w:p w:rsidR="00FA44A4" w:rsidRPr="00FA44A4" w:rsidRDefault="00FA44A4" w:rsidP="0070574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3.1.</w:t>
            </w:r>
            <w:r w:rsidR="0070574A">
              <w:rPr>
                <w:color w:val="000000" w:themeColor="text1"/>
              </w:rPr>
              <w:t>Educiranje članova komisije za prijem uposlenika</w:t>
            </w:r>
          </w:p>
        </w:tc>
        <w:tc>
          <w:tcPr>
            <w:tcW w:w="1495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</w:t>
            </w:r>
          </w:p>
        </w:tc>
        <w:tc>
          <w:tcPr>
            <w:tcW w:w="2032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Sekretar škole, </w:t>
            </w:r>
          </w:p>
          <w:p w:rsidR="00FA44A4" w:rsidRPr="00FA44A4" w:rsidRDefault="0070574A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decebar 2025</w:t>
            </w:r>
            <w:r w:rsidR="00FA44A4" w:rsidRPr="00FA44A4">
              <w:rPr>
                <w:color w:val="000000" w:themeColor="text1"/>
              </w:rPr>
              <w:t>.</w:t>
            </w:r>
          </w:p>
        </w:tc>
        <w:tc>
          <w:tcPr>
            <w:tcW w:w="2032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FA44A4" w:rsidRPr="00FA44A4" w:rsidRDefault="00FA44A4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1.1</w:t>
            </w:r>
            <w:r w:rsidR="0070574A">
              <w:rPr>
                <w:color w:val="000000" w:themeColor="text1"/>
              </w:rPr>
              <w:t>. Pravilnik o prijemu uposlenika</w:t>
            </w:r>
          </w:p>
          <w:p w:rsidR="00FA44A4" w:rsidRPr="00FA44A4" w:rsidRDefault="00FA44A4" w:rsidP="0070574A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2.1. i 3.1. Pravilnik o </w:t>
            </w:r>
            <w:r w:rsidR="0070574A">
              <w:rPr>
                <w:color w:val="000000" w:themeColor="text1"/>
              </w:rPr>
              <w:t>prij</w:t>
            </w:r>
            <w:r w:rsidR="00BE11BF">
              <w:rPr>
                <w:color w:val="000000" w:themeColor="text1"/>
              </w:rPr>
              <w:t>e</w:t>
            </w:r>
            <w:r w:rsidR="0070574A">
              <w:rPr>
                <w:color w:val="000000" w:themeColor="text1"/>
              </w:rPr>
              <w:t>mu uposlenika</w:t>
            </w:r>
          </w:p>
        </w:tc>
      </w:tr>
      <w:tr w:rsidR="00BE11BF" w:rsidRPr="00FA44A4" w:rsidTr="006F5A08">
        <w:tc>
          <w:tcPr>
            <w:tcW w:w="2031" w:type="dxa"/>
          </w:tcPr>
          <w:p w:rsidR="00BE11BF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Stručni kadar</w:t>
            </w:r>
          </w:p>
        </w:tc>
        <w:tc>
          <w:tcPr>
            <w:tcW w:w="2031" w:type="dxa"/>
          </w:tcPr>
          <w:p w:rsidR="00BE11BF" w:rsidRDefault="00BE11BF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Prijem radnika koji ne uspunjavaju uslove konkursa</w:t>
            </w:r>
          </w:p>
          <w:p w:rsidR="00BE11BF" w:rsidRDefault="00BE11BF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Prijem radnika bez položenog stručnog ispita</w:t>
            </w:r>
          </w:p>
          <w:p w:rsidR="00274A95" w:rsidRDefault="00274A95" w:rsidP="00FA44A4">
            <w:pPr>
              <w:rPr>
                <w:color w:val="000000" w:themeColor="text1"/>
              </w:rPr>
            </w:pPr>
          </w:p>
          <w:p w:rsidR="00274A95" w:rsidRPr="00FA44A4" w:rsidRDefault="00274A95" w:rsidP="00FA44A4">
            <w:pPr>
              <w:rPr>
                <w:color w:val="000000" w:themeColor="text1"/>
              </w:rPr>
            </w:pPr>
          </w:p>
        </w:tc>
        <w:tc>
          <w:tcPr>
            <w:tcW w:w="2567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 i 2.1. Upoznavanje članova komisije sa Pravilnikom o prijemu uposlenika</w:t>
            </w:r>
          </w:p>
        </w:tc>
        <w:tc>
          <w:tcPr>
            <w:tcW w:w="1495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U</w:t>
            </w:r>
          </w:p>
        </w:tc>
        <w:tc>
          <w:tcPr>
            <w:tcW w:w="2032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Sekretar škole, </w:t>
            </w:r>
          </w:p>
          <w:p w:rsidR="00BE11BF" w:rsidRPr="00FA44A4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 2025</w:t>
            </w:r>
            <w:r w:rsidRPr="00FA44A4">
              <w:rPr>
                <w:color w:val="000000" w:themeColor="text1"/>
              </w:rPr>
              <w:t>.</w:t>
            </w:r>
          </w:p>
        </w:tc>
        <w:tc>
          <w:tcPr>
            <w:tcW w:w="2032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BE11BF" w:rsidRPr="00FA44A4" w:rsidRDefault="00BE11BF" w:rsidP="00BE11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Zapisnici sastanaka Komisije za prijem uposlenika</w:t>
            </w:r>
          </w:p>
        </w:tc>
      </w:tr>
      <w:tr w:rsidR="00BE11BF" w:rsidRPr="00FA44A4" w:rsidTr="006F5A08">
        <w:tc>
          <w:tcPr>
            <w:tcW w:w="2031" w:type="dxa"/>
          </w:tcPr>
          <w:p w:rsidR="00BE11BF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Radni odnos bez konkursa</w:t>
            </w:r>
          </w:p>
        </w:tc>
        <w:tc>
          <w:tcPr>
            <w:tcW w:w="2031" w:type="dxa"/>
          </w:tcPr>
          <w:p w:rsidR="00BE11BF" w:rsidRDefault="00BE11BF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Zapošljavanje članova rodbine</w:t>
            </w:r>
          </w:p>
          <w:p w:rsidR="00BE11BF" w:rsidRDefault="00BE11BF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Angažovanje radnika bez stručnog profila potrebnog za radno mjesto</w:t>
            </w:r>
          </w:p>
          <w:p w:rsidR="00BE11BF" w:rsidRPr="00FA44A4" w:rsidRDefault="00BE11BF" w:rsidP="00FA4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Angažovanje radnika bez koji ne ispunjavaju uslove za radno mjesto</w:t>
            </w:r>
          </w:p>
        </w:tc>
        <w:tc>
          <w:tcPr>
            <w:tcW w:w="2567" w:type="dxa"/>
          </w:tcPr>
          <w:p w:rsidR="00BE11BF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 Upoznavanje direktora sa propisima za prijem radnika</w:t>
            </w:r>
          </w:p>
          <w:p w:rsidR="00BE11BF" w:rsidRPr="00FA44A4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</w:t>
            </w:r>
            <w:r w:rsidR="008B6C49">
              <w:rPr>
                <w:color w:val="000000" w:themeColor="text1"/>
              </w:rPr>
              <w:t xml:space="preserve">i 3.1. </w:t>
            </w:r>
            <w:r>
              <w:rPr>
                <w:color w:val="000000" w:themeColor="text1"/>
              </w:rPr>
              <w:t>Obavještavanje Ministarstva za odgoji i obrazovanje KS o namjerama da se primi radnik bez stručnog profila</w:t>
            </w:r>
            <w:r w:rsidR="008B6C49">
              <w:rPr>
                <w:color w:val="000000" w:themeColor="text1"/>
              </w:rPr>
              <w:t xml:space="preserve"> ili bez uslova za radno mjesto</w:t>
            </w:r>
          </w:p>
        </w:tc>
        <w:tc>
          <w:tcPr>
            <w:tcW w:w="1495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2032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 xml:space="preserve">Sekretar škole, </w:t>
            </w:r>
          </w:p>
          <w:p w:rsidR="00BE11BF" w:rsidRPr="00FA44A4" w:rsidRDefault="00BE11BF" w:rsidP="006F5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dece</w:t>
            </w:r>
            <w:r w:rsidR="008B6C49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bar 2025</w:t>
            </w:r>
            <w:r w:rsidRPr="00FA44A4">
              <w:rPr>
                <w:color w:val="000000" w:themeColor="text1"/>
              </w:rPr>
              <w:t>.</w:t>
            </w:r>
          </w:p>
        </w:tc>
        <w:tc>
          <w:tcPr>
            <w:tcW w:w="2032" w:type="dxa"/>
          </w:tcPr>
          <w:p w:rsidR="00BE11BF" w:rsidRPr="00FA44A4" w:rsidRDefault="00BE11BF" w:rsidP="006F5A08">
            <w:pPr>
              <w:rPr>
                <w:color w:val="000000" w:themeColor="text1"/>
              </w:rPr>
            </w:pPr>
            <w:r w:rsidRPr="00FA44A4">
              <w:rPr>
                <w:color w:val="000000" w:themeColor="text1"/>
              </w:rPr>
              <w:t>Nema dodatnih troškova</w:t>
            </w:r>
          </w:p>
        </w:tc>
        <w:tc>
          <w:tcPr>
            <w:tcW w:w="2032" w:type="dxa"/>
          </w:tcPr>
          <w:p w:rsidR="00BE11BF" w:rsidRPr="00FA44A4" w:rsidRDefault="00BE11BF" w:rsidP="00BE11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Službene zabilješke sa sastanka sekretara i direktora</w:t>
            </w:r>
          </w:p>
          <w:p w:rsidR="00BE11BF" w:rsidRPr="00FA44A4" w:rsidRDefault="00BE11BF" w:rsidP="006F5A08">
            <w:pPr>
              <w:rPr>
                <w:color w:val="000000" w:themeColor="text1"/>
              </w:rPr>
            </w:pPr>
          </w:p>
        </w:tc>
      </w:tr>
    </w:tbl>
    <w:p w:rsidR="00276E97" w:rsidRDefault="00276E97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C97748" w:rsidRDefault="00C97748" w:rsidP="00A80ECA">
      <w:pPr>
        <w:rPr>
          <w:color w:val="FF0000"/>
        </w:rPr>
      </w:pPr>
    </w:p>
    <w:p w:rsidR="00A80ECA" w:rsidRPr="00B33AF3" w:rsidRDefault="00B33AF3" w:rsidP="00A80ECA">
      <w:pPr>
        <w:rPr>
          <w:color w:val="FF0000"/>
        </w:rPr>
      </w:pPr>
      <w:r w:rsidRPr="00B33AF3">
        <w:rPr>
          <w:noProof/>
          <w:color w:val="FF0000"/>
          <w:lang w:eastAsia="hr-BA"/>
        </w:rPr>
        <w:lastRenderedPageBreak/>
        <w:drawing>
          <wp:inline distT="0" distB="0" distL="0" distR="0">
            <wp:extent cx="8892540" cy="6839110"/>
            <wp:effectExtent l="0" t="0" r="0" b="0"/>
            <wp:docPr id="4" name="Picture 4" descr="C:\Users\osnov\OneDrive\Prilozi\Radna površina\screenshot-1761216362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snov\OneDrive\Prilozi\Radna površina\screenshot-17612163624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8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ECA" w:rsidRPr="00B33AF3" w:rsidSect="00F039CB">
      <w:footerReference w:type="default" r:id="rId9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A1" w:rsidRDefault="00FA6BA1" w:rsidP="006F5A08">
      <w:pPr>
        <w:spacing w:after="0" w:line="240" w:lineRule="auto"/>
      </w:pPr>
      <w:r>
        <w:separator/>
      </w:r>
    </w:p>
  </w:endnote>
  <w:endnote w:type="continuationSeparator" w:id="0">
    <w:p w:rsidR="00FA6BA1" w:rsidRDefault="00FA6BA1" w:rsidP="006F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4135"/>
      <w:docPartObj>
        <w:docPartGallery w:val="Page Numbers (Bottom of Page)"/>
        <w:docPartUnique/>
      </w:docPartObj>
    </w:sdtPr>
    <w:sdtEndPr/>
    <w:sdtContent>
      <w:p w:rsidR="003C23C2" w:rsidRDefault="00E77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AF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C23C2" w:rsidRDefault="003C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A1" w:rsidRDefault="00FA6BA1" w:rsidP="006F5A08">
      <w:pPr>
        <w:spacing w:after="0" w:line="240" w:lineRule="auto"/>
      </w:pPr>
      <w:r>
        <w:separator/>
      </w:r>
    </w:p>
  </w:footnote>
  <w:footnote w:type="continuationSeparator" w:id="0">
    <w:p w:rsidR="00FA6BA1" w:rsidRDefault="00FA6BA1" w:rsidP="006F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549"/>
    <w:multiLevelType w:val="hybridMultilevel"/>
    <w:tmpl w:val="5C708E2C"/>
    <w:lvl w:ilvl="0" w:tplc="737E28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3BF3"/>
    <w:multiLevelType w:val="hybridMultilevel"/>
    <w:tmpl w:val="1B82D41E"/>
    <w:lvl w:ilvl="0" w:tplc="89424C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AB3"/>
    <w:rsid w:val="0003691E"/>
    <w:rsid w:val="000478DA"/>
    <w:rsid w:val="00077E76"/>
    <w:rsid w:val="00114206"/>
    <w:rsid w:val="00132CA7"/>
    <w:rsid w:val="00167381"/>
    <w:rsid w:val="00172D68"/>
    <w:rsid w:val="00177DFE"/>
    <w:rsid w:val="001D7ECD"/>
    <w:rsid w:val="0027361E"/>
    <w:rsid w:val="00274A95"/>
    <w:rsid w:val="00276E97"/>
    <w:rsid w:val="00281B1B"/>
    <w:rsid w:val="002833E5"/>
    <w:rsid w:val="00290C58"/>
    <w:rsid w:val="002951C2"/>
    <w:rsid w:val="00301D28"/>
    <w:rsid w:val="003C23C2"/>
    <w:rsid w:val="003E4302"/>
    <w:rsid w:val="003F0406"/>
    <w:rsid w:val="00440665"/>
    <w:rsid w:val="004529C8"/>
    <w:rsid w:val="00471350"/>
    <w:rsid w:val="0047541F"/>
    <w:rsid w:val="004B12EA"/>
    <w:rsid w:val="004E0B2D"/>
    <w:rsid w:val="005109E2"/>
    <w:rsid w:val="0052682E"/>
    <w:rsid w:val="005A2ED1"/>
    <w:rsid w:val="005A31A4"/>
    <w:rsid w:val="005D41C0"/>
    <w:rsid w:val="006356F7"/>
    <w:rsid w:val="006B326B"/>
    <w:rsid w:val="006F5A08"/>
    <w:rsid w:val="00704AB3"/>
    <w:rsid w:val="0070574A"/>
    <w:rsid w:val="00717F0B"/>
    <w:rsid w:val="00720395"/>
    <w:rsid w:val="007350E3"/>
    <w:rsid w:val="007500A8"/>
    <w:rsid w:val="00765DC1"/>
    <w:rsid w:val="007B4983"/>
    <w:rsid w:val="007E3D46"/>
    <w:rsid w:val="008B6C49"/>
    <w:rsid w:val="00921BBA"/>
    <w:rsid w:val="00982596"/>
    <w:rsid w:val="009B78A3"/>
    <w:rsid w:val="009E65D3"/>
    <w:rsid w:val="009F7E7E"/>
    <w:rsid w:val="00A11AC5"/>
    <w:rsid w:val="00A274C9"/>
    <w:rsid w:val="00A80ECA"/>
    <w:rsid w:val="00A81E44"/>
    <w:rsid w:val="00AB36F7"/>
    <w:rsid w:val="00AE6ECF"/>
    <w:rsid w:val="00B31439"/>
    <w:rsid w:val="00B33AF3"/>
    <w:rsid w:val="00BE11BF"/>
    <w:rsid w:val="00C5563B"/>
    <w:rsid w:val="00C95D28"/>
    <w:rsid w:val="00C97748"/>
    <w:rsid w:val="00D060EF"/>
    <w:rsid w:val="00D37E85"/>
    <w:rsid w:val="00D85621"/>
    <w:rsid w:val="00DD6CB8"/>
    <w:rsid w:val="00DE3FD2"/>
    <w:rsid w:val="00E14DF4"/>
    <w:rsid w:val="00E34F4D"/>
    <w:rsid w:val="00E7794D"/>
    <w:rsid w:val="00F039CB"/>
    <w:rsid w:val="00F50C2A"/>
    <w:rsid w:val="00F73EB7"/>
    <w:rsid w:val="00FA44A4"/>
    <w:rsid w:val="00FA6BA1"/>
    <w:rsid w:val="00FE47C3"/>
    <w:rsid w:val="00FF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C348"/>
  <w15:docId w15:val="{FAC42153-3011-4F7D-A888-2D073DAC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25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982596"/>
  </w:style>
  <w:style w:type="paragraph" w:styleId="ListParagraph">
    <w:name w:val="List Paragraph"/>
    <w:basedOn w:val="Normal"/>
    <w:uiPriority w:val="34"/>
    <w:qFormat/>
    <w:rsid w:val="00132CA7"/>
    <w:pPr>
      <w:ind w:left="720"/>
      <w:contextualSpacing/>
    </w:pPr>
  </w:style>
  <w:style w:type="paragraph" w:customStyle="1" w:styleId="has-vivid-purple-color">
    <w:name w:val="has-vivid-purple-color"/>
    <w:basedOn w:val="Normal"/>
    <w:rsid w:val="005D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Strong">
    <w:name w:val="Strong"/>
    <w:basedOn w:val="DefaultParagraphFont"/>
    <w:uiPriority w:val="22"/>
    <w:qFormat/>
    <w:rsid w:val="005D41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41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A08"/>
  </w:style>
  <w:style w:type="paragraph" w:styleId="Footer">
    <w:name w:val="footer"/>
    <w:basedOn w:val="Normal"/>
    <w:link w:val="FooterChar"/>
    <w:uiPriority w:val="99"/>
    <w:unhideWhenUsed/>
    <w:rsid w:val="006F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A08"/>
  </w:style>
  <w:style w:type="paragraph" w:styleId="BalloonText">
    <w:name w:val="Balloon Text"/>
    <w:basedOn w:val="Normal"/>
    <w:link w:val="BalloonTextChar"/>
    <w:uiPriority w:val="99"/>
    <w:semiHidden/>
    <w:unhideWhenUsed/>
    <w:rsid w:val="0027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8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7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5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6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5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5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6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1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7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1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5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1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3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1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4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0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0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EB73-C0CD-4E9C-8F8E-A787F765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22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Janjac</dc:creator>
  <cp:keywords/>
  <dc:description/>
  <cp:lastModifiedBy>Emina Janjac</cp:lastModifiedBy>
  <cp:revision>31</cp:revision>
  <cp:lastPrinted>2025-10-22T06:16:00Z</cp:lastPrinted>
  <dcterms:created xsi:type="dcterms:W3CDTF">2025-10-17T13:27:00Z</dcterms:created>
  <dcterms:modified xsi:type="dcterms:W3CDTF">2025-10-23T10:52:00Z</dcterms:modified>
</cp:coreProperties>
</file>